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C1" w:rsidRPr="00971B51" w:rsidRDefault="001E2D9E" w:rsidP="00971B51">
      <w:pPr>
        <w:bidi/>
        <w:spacing w:after="0" w:line="240" w:lineRule="auto"/>
        <w:jc w:val="center"/>
        <w:rPr>
          <w:rFonts w:ascii="Simplified Arabic" w:hAnsi="Simplified Arabic" w:cs="Simplified Arabic"/>
          <w:b/>
          <w:bCs/>
          <w:sz w:val="28"/>
          <w:szCs w:val="28"/>
          <w:lang w:bidi="ar-IQ"/>
        </w:rPr>
      </w:pPr>
      <w:r w:rsidRPr="00971B51">
        <w:rPr>
          <w:rFonts w:ascii="Simplified Arabic" w:hAnsi="Simplified Arabic" w:cs="Simplified Arabic"/>
          <w:b/>
          <w:bCs/>
          <w:sz w:val="28"/>
          <w:szCs w:val="28"/>
          <w:rtl/>
          <w:lang w:bidi="ar-IQ"/>
        </w:rPr>
        <w:t>تطور التعليم الهندسي بالعراق و</w:t>
      </w:r>
      <w:r w:rsidR="00931FC1" w:rsidRPr="00971B51">
        <w:rPr>
          <w:rFonts w:ascii="Simplified Arabic" w:hAnsi="Simplified Arabic" w:cs="Simplified Arabic"/>
          <w:b/>
          <w:bCs/>
          <w:sz w:val="28"/>
          <w:szCs w:val="28"/>
          <w:rtl/>
          <w:lang w:bidi="ar-IQ"/>
        </w:rPr>
        <w:t>أفاقه المستقبلية</w:t>
      </w:r>
    </w:p>
    <w:p w:rsidR="00931FC1" w:rsidRPr="00F209D6" w:rsidRDefault="00931FC1" w:rsidP="00971B51">
      <w:pPr>
        <w:bidi/>
        <w:spacing w:after="0" w:line="240" w:lineRule="auto"/>
        <w:jc w:val="center"/>
        <w:rPr>
          <w:rFonts w:ascii="Simplified Arabic" w:hAnsi="Simplified Arabic" w:cs="Simplified Arabic"/>
          <w:b/>
          <w:bCs/>
          <w:sz w:val="24"/>
          <w:szCs w:val="24"/>
          <w:rtl/>
          <w:lang w:bidi="ar-IQ"/>
        </w:rPr>
      </w:pPr>
      <w:r w:rsidRPr="00F209D6">
        <w:rPr>
          <w:rFonts w:ascii="Simplified Arabic" w:hAnsi="Simplified Arabic" w:cs="Simplified Arabic"/>
          <w:b/>
          <w:bCs/>
          <w:sz w:val="24"/>
          <w:szCs w:val="24"/>
          <w:rtl/>
          <w:lang w:bidi="ar-IQ"/>
        </w:rPr>
        <w:t xml:space="preserve">أ.م.د. ساهرة </w:t>
      </w:r>
      <w:r w:rsidR="00971B51" w:rsidRPr="00F209D6">
        <w:rPr>
          <w:rFonts w:ascii="Simplified Arabic" w:hAnsi="Simplified Arabic" w:cs="Simplified Arabic"/>
          <w:b/>
          <w:bCs/>
          <w:sz w:val="24"/>
          <w:szCs w:val="24"/>
          <w:rtl/>
          <w:lang w:bidi="ar-IQ"/>
        </w:rPr>
        <w:t xml:space="preserve">عباس قنبر السعدي   </w:t>
      </w:r>
      <w:r w:rsidR="00F209D6">
        <w:rPr>
          <w:rFonts w:ascii="Simplified Arabic" w:hAnsi="Simplified Arabic" w:cs="Simplified Arabic"/>
          <w:b/>
          <w:bCs/>
          <w:sz w:val="24"/>
          <w:szCs w:val="24"/>
          <w:lang w:bidi="ar-IQ"/>
        </w:rPr>
        <w:t xml:space="preserve">     </w:t>
      </w:r>
      <w:r w:rsidR="00971B51" w:rsidRPr="00F209D6">
        <w:rPr>
          <w:rFonts w:ascii="Simplified Arabic" w:hAnsi="Simplified Arabic" w:cs="Simplified Arabic"/>
          <w:b/>
          <w:bCs/>
          <w:sz w:val="24"/>
          <w:szCs w:val="24"/>
          <w:lang w:bidi="ar-IQ"/>
        </w:rPr>
        <w:t xml:space="preserve"> </w:t>
      </w:r>
      <w:r w:rsidRPr="00F209D6">
        <w:rPr>
          <w:rFonts w:ascii="Simplified Arabic" w:hAnsi="Simplified Arabic" w:cs="Simplified Arabic"/>
          <w:b/>
          <w:bCs/>
          <w:sz w:val="24"/>
          <w:szCs w:val="24"/>
          <w:rtl/>
          <w:lang w:bidi="ar-IQ"/>
        </w:rPr>
        <w:t xml:space="preserve"> أ.د.عبد الحسين غانم صخي المالكي</w:t>
      </w:r>
    </w:p>
    <w:p w:rsidR="00931FC1" w:rsidRPr="00F209D6" w:rsidRDefault="00931FC1" w:rsidP="00F209D6">
      <w:pPr>
        <w:bidi/>
        <w:spacing w:after="0" w:line="240" w:lineRule="auto"/>
        <w:rPr>
          <w:rFonts w:ascii="Simplified Arabic" w:hAnsi="Simplified Arabic" w:cs="Simplified Arabic"/>
          <w:b/>
          <w:bCs/>
          <w:sz w:val="24"/>
          <w:szCs w:val="24"/>
          <w:rtl/>
          <w:lang w:bidi="ar-IQ"/>
        </w:rPr>
      </w:pPr>
      <w:r w:rsidRPr="00F209D6">
        <w:rPr>
          <w:rFonts w:ascii="Simplified Arabic" w:hAnsi="Simplified Arabic" w:cs="Simplified Arabic" w:hint="cs"/>
          <w:b/>
          <w:bCs/>
          <w:sz w:val="24"/>
          <w:szCs w:val="24"/>
          <w:rtl/>
          <w:lang w:bidi="ar-IQ"/>
        </w:rPr>
        <w:t xml:space="preserve">       </w:t>
      </w:r>
      <w:r w:rsidR="00F209D6">
        <w:rPr>
          <w:rFonts w:ascii="Simplified Arabic" w:hAnsi="Simplified Arabic" w:cs="Simplified Arabic"/>
          <w:b/>
          <w:bCs/>
          <w:sz w:val="24"/>
          <w:szCs w:val="24"/>
          <w:lang w:bidi="ar-IQ"/>
        </w:rPr>
        <w:t xml:space="preserve">             </w:t>
      </w:r>
      <w:r w:rsidR="00971B51" w:rsidRPr="00F209D6">
        <w:rPr>
          <w:rFonts w:ascii="Simplified Arabic" w:hAnsi="Simplified Arabic" w:cs="Simplified Arabic"/>
          <w:b/>
          <w:bCs/>
          <w:sz w:val="24"/>
          <w:szCs w:val="24"/>
          <w:lang w:bidi="ar-IQ"/>
        </w:rPr>
        <w:t xml:space="preserve"> </w:t>
      </w:r>
      <w:r w:rsidRPr="00F209D6">
        <w:rPr>
          <w:rFonts w:ascii="Simplified Arabic" w:hAnsi="Simplified Arabic" w:cs="Simplified Arabic"/>
          <w:b/>
          <w:bCs/>
          <w:sz w:val="24"/>
          <w:szCs w:val="24"/>
          <w:rtl/>
          <w:lang w:bidi="ar-IQ"/>
        </w:rPr>
        <w:t xml:space="preserve">الجامعة التكنولوجية  </w:t>
      </w:r>
      <w:r w:rsidR="00F209D6">
        <w:rPr>
          <w:rFonts w:ascii="Simplified Arabic" w:hAnsi="Simplified Arabic" w:cs="Simplified Arabic"/>
          <w:b/>
          <w:bCs/>
          <w:sz w:val="24"/>
          <w:szCs w:val="24"/>
          <w:lang w:bidi="ar-IQ"/>
        </w:rPr>
        <w:t xml:space="preserve">           </w:t>
      </w:r>
      <w:r w:rsidR="00971B51" w:rsidRPr="00F209D6">
        <w:rPr>
          <w:rFonts w:ascii="Simplified Arabic" w:hAnsi="Simplified Arabic" w:cs="Simplified Arabic"/>
          <w:b/>
          <w:bCs/>
          <w:sz w:val="24"/>
          <w:szCs w:val="24"/>
          <w:lang w:bidi="ar-IQ"/>
        </w:rPr>
        <w:t xml:space="preserve">  </w:t>
      </w:r>
      <w:r w:rsidRPr="00F209D6">
        <w:rPr>
          <w:rFonts w:ascii="Simplified Arabic" w:hAnsi="Simplified Arabic" w:cs="Simplified Arabic" w:hint="cs"/>
          <w:b/>
          <w:bCs/>
          <w:sz w:val="24"/>
          <w:szCs w:val="24"/>
          <w:rtl/>
          <w:lang w:bidi="ar-IQ"/>
        </w:rPr>
        <w:t xml:space="preserve"> </w:t>
      </w:r>
      <w:r w:rsidR="00971B51" w:rsidRPr="00F209D6">
        <w:rPr>
          <w:rFonts w:ascii="Simplified Arabic" w:hAnsi="Simplified Arabic" w:cs="Simplified Arabic"/>
          <w:b/>
          <w:bCs/>
          <w:sz w:val="24"/>
          <w:szCs w:val="24"/>
          <w:rtl/>
          <w:lang w:bidi="ar-IQ"/>
        </w:rPr>
        <w:t>ديوان وزارة التعليم العالي و</w:t>
      </w:r>
      <w:r w:rsidRPr="00F209D6">
        <w:rPr>
          <w:rFonts w:ascii="Simplified Arabic" w:hAnsi="Simplified Arabic" w:cs="Simplified Arabic"/>
          <w:b/>
          <w:bCs/>
          <w:sz w:val="24"/>
          <w:szCs w:val="24"/>
          <w:rtl/>
          <w:lang w:bidi="ar-IQ"/>
        </w:rPr>
        <w:t>البحث العلمي</w:t>
      </w:r>
    </w:p>
    <w:p w:rsidR="00931FC1" w:rsidRPr="00F209D6" w:rsidRDefault="00931FC1" w:rsidP="00971B51">
      <w:pPr>
        <w:bidi/>
        <w:spacing w:after="0" w:line="240" w:lineRule="auto"/>
        <w:jc w:val="center"/>
        <w:rPr>
          <w:rFonts w:ascii="Simplified Arabic" w:hAnsi="Simplified Arabic" w:cs="Simplified Arabic"/>
          <w:b/>
          <w:bCs/>
          <w:sz w:val="24"/>
          <w:szCs w:val="24"/>
          <w:rtl/>
          <w:lang w:bidi="ar-IQ"/>
        </w:rPr>
      </w:pPr>
      <w:r w:rsidRPr="00F209D6">
        <w:rPr>
          <w:rFonts w:ascii="Simplified Arabic" w:hAnsi="Simplified Arabic" w:cs="Simplified Arabic"/>
          <w:b/>
          <w:bCs/>
          <w:sz w:val="24"/>
          <w:szCs w:val="24"/>
          <w:rtl/>
          <w:lang w:bidi="ar-IQ"/>
        </w:rPr>
        <w:t>أ.م. سلمان حسين عمران السعدي</w:t>
      </w:r>
    </w:p>
    <w:p w:rsidR="00931FC1" w:rsidRPr="00F209D6" w:rsidRDefault="00F209D6" w:rsidP="00F209D6">
      <w:pPr>
        <w:bidi/>
        <w:spacing w:after="0" w:line="240" w:lineRule="auto"/>
        <w:jc w:val="center"/>
        <w:rPr>
          <w:rFonts w:ascii="Simplified Arabic" w:hAnsi="Simplified Arabic" w:cs="Simplified Arabic"/>
          <w:b/>
          <w:bCs/>
          <w:sz w:val="24"/>
          <w:szCs w:val="24"/>
          <w:rtl/>
          <w:lang w:bidi="ar-IQ"/>
        </w:rPr>
      </w:pPr>
      <w:r w:rsidRPr="00F209D6">
        <w:rPr>
          <w:rFonts w:ascii="Simplified Arabic" w:hAnsi="Simplified Arabic" w:cs="Simplified Arabic"/>
          <w:b/>
          <w:bCs/>
          <w:sz w:val="24"/>
          <w:szCs w:val="24"/>
          <w:rtl/>
          <w:lang w:bidi="ar-IQ"/>
        </w:rPr>
        <w:t>وزارة التعليم العالي والبحث العلمي</w:t>
      </w:r>
    </w:p>
    <w:p w:rsidR="00F209D6" w:rsidRPr="00F209D6" w:rsidRDefault="00F209D6" w:rsidP="00F209D6">
      <w:pPr>
        <w:bidi/>
        <w:spacing w:after="0"/>
        <w:jc w:val="center"/>
        <w:rPr>
          <w:rFonts w:asciiTheme="majorBidi" w:hAnsiTheme="majorBidi" w:cs="Simplified Arabic"/>
          <w:b/>
          <w:bCs/>
          <w:sz w:val="28"/>
          <w:szCs w:val="28"/>
          <w:lang w:bidi="ar-IQ"/>
        </w:rPr>
      </w:pPr>
      <w:r w:rsidRPr="00F209D6">
        <w:rPr>
          <w:rFonts w:asciiTheme="majorBidi" w:hAnsiTheme="majorBidi" w:cs="Simplified Arabic"/>
          <w:b/>
          <w:bCs/>
          <w:sz w:val="28"/>
          <w:szCs w:val="28"/>
          <w:lang w:bidi="ar-IQ"/>
        </w:rPr>
        <w:t>50016@uotheachology.edu.iq</w:t>
      </w:r>
    </w:p>
    <w:p w:rsidR="00F209D6" w:rsidRPr="00F209D6" w:rsidRDefault="00F209D6" w:rsidP="00F209D6">
      <w:pPr>
        <w:bidi/>
        <w:spacing w:after="0"/>
        <w:jc w:val="both"/>
        <w:rPr>
          <w:rFonts w:asciiTheme="majorBidi" w:hAnsiTheme="majorBidi" w:cs="Simplified Arabic"/>
          <w:b/>
          <w:bCs/>
          <w:sz w:val="28"/>
          <w:szCs w:val="28"/>
          <w:rtl/>
          <w:lang w:bidi="ar-IQ"/>
        </w:rPr>
      </w:pPr>
      <w:r w:rsidRPr="00F209D6">
        <w:rPr>
          <w:rFonts w:asciiTheme="majorBidi" w:hAnsiTheme="majorBidi" w:cs="Simplified Arabic" w:hint="cs"/>
          <w:b/>
          <w:bCs/>
          <w:sz w:val="28"/>
          <w:szCs w:val="28"/>
          <w:rtl/>
          <w:lang w:bidi="ar-IQ"/>
        </w:rPr>
        <w:t>المستخلص :</w:t>
      </w:r>
    </w:p>
    <w:p w:rsidR="00F209D6" w:rsidRPr="00F209D6" w:rsidRDefault="00F209D6" w:rsidP="00F209D6">
      <w:pPr>
        <w:bidi/>
        <w:spacing w:after="0"/>
        <w:jc w:val="both"/>
        <w:rPr>
          <w:rFonts w:asciiTheme="majorBidi" w:hAnsiTheme="majorBidi" w:cs="Simplified Arabic"/>
          <w:sz w:val="24"/>
          <w:szCs w:val="24"/>
          <w:lang w:bidi="ar-IQ"/>
        </w:rPr>
      </w:pPr>
      <w:r w:rsidRPr="00F209D6">
        <w:rPr>
          <w:rFonts w:asciiTheme="majorBidi" w:hAnsiTheme="majorBidi" w:cs="Simplified Arabic" w:hint="cs"/>
          <w:sz w:val="24"/>
          <w:szCs w:val="24"/>
          <w:rtl/>
        </w:rPr>
        <w:t xml:space="preserve">   </w:t>
      </w:r>
      <w:r w:rsidRPr="00F209D6">
        <w:rPr>
          <w:rFonts w:asciiTheme="majorBidi" w:hAnsiTheme="majorBidi" w:cs="Simplified Arabic"/>
          <w:sz w:val="24"/>
          <w:szCs w:val="24"/>
          <w:rtl/>
        </w:rPr>
        <w:t>أهتمت وزارة التعليم العالي و البحث العلمي بالعراق بالتعليم الجامعي بمختلف التخصصات العلمية و منها التعليم الهندسي ، لأهميته في بناء المدن والبنى التحتية لها و التطور الحضاري و الثقافي للمجتمعات</w:t>
      </w:r>
      <w:r w:rsidRPr="00F209D6">
        <w:rPr>
          <w:rFonts w:asciiTheme="majorBidi" w:hAnsiTheme="majorBidi" w:cs="Simplified Arabic"/>
          <w:sz w:val="24"/>
          <w:szCs w:val="24"/>
          <w:lang w:bidi="ar-IQ"/>
        </w:rPr>
        <w:t xml:space="preserve"> . </w:t>
      </w:r>
    </w:p>
    <w:p w:rsidR="00F209D6" w:rsidRPr="00F209D6" w:rsidRDefault="00F209D6" w:rsidP="00F209D6">
      <w:pPr>
        <w:bidi/>
        <w:spacing w:after="0"/>
        <w:jc w:val="both"/>
        <w:rPr>
          <w:rFonts w:asciiTheme="majorBidi" w:hAnsiTheme="majorBidi" w:cs="Simplified Arabic"/>
          <w:sz w:val="24"/>
          <w:szCs w:val="24"/>
          <w:lang w:bidi="ar-IQ"/>
        </w:rPr>
      </w:pPr>
      <w:r w:rsidRPr="00F209D6">
        <w:rPr>
          <w:rFonts w:asciiTheme="majorBidi" w:hAnsiTheme="majorBidi" w:cs="Simplified Arabic" w:hint="cs"/>
          <w:sz w:val="24"/>
          <w:szCs w:val="24"/>
          <w:rtl/>
        </w:rPr>
        <w:t xml:space="preserve">   </w:t>
      </w:r>
      <w:r w:rsidRPr="00F209D6">
        <w:rPr>
          <w:rFonts w:asciiTheme="majorBidi" w:hAnsiTheme="majorBidi" w:cs="Simplified Arabic"/>
          <w:sz w:val="24"/>
          <w:szCs w:val="24"/>
          <w:rtl/>
        </w:rPr>
        <w:t xml:space="preserve">حيث يوجد تطور كبير بهذا النوع من التعليم سواء بالجامعات الحكومية أو الكليات الأهلية ، فبلغ عدد الجامعات التي التي يتوفر فيها أقسام أو فروع هندسية ب (27) جامعة من أصل (35) جامعة منذ تأسيس أول قسم هندسي في جامعة بغداد عام 1958 ، كما بلغ عدد الفروع الهندسية فيها بما يزيد عن (184) قسم أو فرع هندسي ، و بما يقرب من (25) تخصص هندسي مختلف  ، و وصل عدد المقبولين فيها </w:t>
      </w:r>
      <w:r w:rsidRPr="00F209D6">
        <w:rPr>
          <w:rFonts w:asciiTheme="majorBidi" w:hAnsiTheme="majorBidi" w:cs="Simplified Arabic" w:hint="cs"/>
          <w:sz w:val="24"/>
          <w:szCs w:val="24"/>
          <w:rtl/>
        </w:rPr>
        <w:t xml:space="preserve"> </w:t>
      </w:r>
      <w:r w:rsidRPr="00F209D6">
        <w:rPr>
          <w:rFonts w:asciiTheme="majorBidi" w:hAnsiTheme="majorBidi" w:cs="Simplified Arabic"/>
          <w:sz w:val="24"/>
          <w:szCs w:val="24"/>
          <w:rtl/>
        </w:rPr>
        <w:t>بما يزيد عن ( 10000) عشرة الأف</w:t>
      </w:r>
      <w:r w:rsidRPr="00F209D6">
        <w:rPr>
          <w:rFonts w:asciiTheme="majorBidi" w:hAnsiTheme="majorBidi" w:cs="Simplified Arabic" w:hint="cs"/>
          <w:sz w:val="24"/>
          <w:szCs w:val="24"/>
          <w:rtl/>
        </w:rPr>
        <w:t xml:space="preserve"> </w:t>
      </w:r>
      <w:r w:rsidRPr="00F209D6">
        <w:rPr>
          <w:rFonts w:asciiTheme="majorBidi" w:hAnsiTheme="majorBidi" w:cs="Simplified Arabic"/>
          <w:sz w:val="24"/>
          <w:szCs w:val="24"/>
          <w:rtl/>
        </w:rPr>
        <w:t xml:space="preserve"> طالب و طالبة حسب أحصائيات </w:t>
      </w:r>
      <w:r w:rsidRPr="00F209D6">
        <w:rPr>
          <w:rFonts w:asciiTheme="majorBidi" w:hAnsiTheme="majorBidi" w:cs="Simplified Arabic" w:hint="cs"/>
          <w:sz w:val="24"/>
          <w:szCs w:val="24"/>
          <w:rtl/>
        </w:rPr>
        <w:t xml:space="preserve"> </w:t>
      </w:r>
      <w:r w:rsidRPr="00F209D6">
        <w:rPr>
          <w:rFonts w:asciiTheme="majorBidi" w:hAnsiTheme="majorBidi" w:cs="Simplified Arabic"/>
          <w:sz w:val="24"/>
          <w:szCs w:val="24"/>
          <w:rtl/>
        </w:rPr>
        <w:t>العام الدراسي 2017-2018</w:t>
      </w:r>
      <w:r w:rsidRPr="00F209D6">
        <w:rPr>
          <w:rFonts w:asciiTheme="majorBidi" w:hAnsiTheme="majorBidi" w:cs="Simplified Arabic"/>
          <w:sz w:val="24"/>
          <w:szCs w:val="24"/>
          <w:lang w:bidi="ar-IQ"/>
        </w:rPr>
        <w:t xml:space="preserve"> .</w:t>
      </w:r>
    </w:p>
    <w:p w:rsidR="00F209D6" w:rsidRPr="00F209D6" w:rsidRDefault="00F209D6" w:rsidP="0067224C">
      <w:pPr>
        <w:bidi/>
        <w:spacing w:after="0"/>
        <w:jc w:val="both"/>
        <w:rPr>
          <w:rFonts w:asciiTheme="majorBidi" w:hAnsiTheme="majorBidi" w:cs="Simplified Arabic"/>
          <w:sz w:val="24"/>
          <w:szCs w:val="24"/>
          <w:rtl/>
        </w:rPr>
      </w:pPr>
      <w:r w:rsidRPr="00F209D6">
        <w:rPr>
          <w:rFonts w:asciiTheme="majorBidi" w:hAnsiTheme="majorBidi" w:cs="Simplified Arabic" w:hint="cs"/>
          <w:sz w:val="24"/>
          <w:szCs w:val="24"/>
          <w:rtl/>
        </w:rPr>
        <w:t xml:space="preserve">   </w:t>
      </w:r>
      <w:r w:rsidRPr="00F209D6">
        <w:rPr>
          <w:rFonts w:asciiTheme="majorBidi" w:hAnsiTheme="majorBidi" w:cs="Simplified Arabic"/>
          <w:sz w:val="24"/>
          <w:szCs w:val="24"/>
          <w:rtl/>
        </w:rPr>
        <w:t>كما يوجد تطور جلي بالتعليم الهندسي في الكليات و الجامعات الأهلية منذ تأسيس التعليم الجامعي الأهلي عام 1996 ، و قد بلغ عدد الكليات و الجامعات الأهلية التي يتوفر فيها تعليم هندسي ب</w:t>
      </w:r>
      <w:r w:rsidRPr="00F209D6">
        <w:rPr>
          <w:rFonts w:asciiTheme="majorBidi" w:hAnsiTheme="majorBidi" w:cs="Simplified Arabic" w:hint="cs"/>
          <w:sz w:val="24"/>
          <w:szCs w:val="24"/>
          <w:rtl/>
        </w:rPr>
        <w:t xml:space="preserve"> </w:t>
      </w:r>
      <w:r w:rsidRPr="00F209D6">
        <w:rPr>
          <w:rFonts w:asciiTheme="majorBidi" w:hAnsiTheme="majorBidi" w:cs="Simplified Arabic"/>
          <w:sz w:val="24"/>
          <w:szCs w:val="24"/>
          <w:rtl/>
        </w:rPr>
        <w:t>(45) من أصل (63) كلية وجامعة أهلية  ، و فيها ما يقرب من (85) قسم أو فرع هندسي بمختلف التخصصات البالغ عددها (21) تخصص ، و وصل عدد المقبولين فيها (6331) طالب و طالبة للعام الدراسي 2017-2018</w:t>
      </w:r>
      <w:r w:rsidRPr="00F209D6">
        <w:rPr>
          <w:rFonts w:asciiTheme="majorBidi" w:hAnsiTheme="majorBidi" w:cs="Simplified Arabic"/>
          <w:sz w:val="24"/>
          <w:szCs w:val="24"/>
          <w:lang w:bidi="ar-IQ"/>
        </w:rPr>
        <w:t xml:space="preserve"> .</w:t>
      </w:r>
      <w:r w:rsidRPr="00F209D6">
        <w:rPr>
          <w:rFonts w:asciiTheme="majorBidi" w:hAnsiTheme="majorBidi" w:cs="Simplified Arabic" w:hint="cs"/>
          <w:sz w:val="24"/>
          <w:szCs w:val="24"/>
          <w:rtl/>
        </w:rPr>
        <w:t xml:space="preserve">   </w:t>
      </w:r>
      <w:r w:rsidRPr="00F209D6">
        <w:rPr>
          <w:rFonts w:asciiTheme="majorBidi" w:hAnsiTheme="majorBidi" w:cs="Simplified Arabic"/>
          <w:sz w:val="24"/>
          <w:szCs w:val="24"/>
          <w:rtl/>
        </w:rPr>
        <w:t>كما قدمت الورقة عدد من الأفكار و الآفاق المستقبلية التي من شأنها تطوير التعليم الهندسي بالعراق</w:t>
      </w:r>
      <w:r w:rsidRPr="00F209D6">
        <w:rPr>
          <w:rFonts w:asciiTheme="majorBidi" w:hAnsiTheme="majorBidi" w:cs="Simplified Arabic"/>
          <w:sz w:val="24"/>
          <w:szCs w:val="24"/>
          <w:lang w:bidi="ar-IQ"/>
        </w:rPr>
        <w:t xml:space="preserve"> </w:t>
      </w:r>
      <w:r w:rsidRPr="00F209D6">
        <w:rPr>
          <w:rFonts w:asciiTheme="majorBidi" w:hAnsiTheme="majorBidi" w:cs="Simplified Arabic" w:hint="cs"/>
          <w:sz w:val="24"/>
          <w:szCs w:val="24"/>
          <w:rtl/>
        </w:rPr>
        <w:t xml:space="preserve"> </w:t>
      </w:r>
      <w:r w:rsidRPr="00F209D6">
        <w:rPr>
          <w:rFonts w:asciiTheme="majorBidi" w:hAnsiTheme="majorBidi" w:cs="Simplified Arabic"/>
          <w:sz w:val="24"/>
          <w:szCs w:val="24"/>
          <w:lang w:bidi="ar-IQ"/>
        </w:rPr>
        <w:t>.</w:t>
      </w:r>
    </w:p>
    <w:p w:rsidR="00F209D6" w:rsidRDefault="00F209D6" w:rsidP="00F209D6">
      <w:pPr>
        <w:bidi/>
        <w:spacing w:after="0"/>
        <w:jc w:val="both"/>
        <w:rPr>
          <w:rFonts w:asciiTheme="majorBidi" w:hAnsiTheme="majorBidi" w:cs="Simplified Arabic" w:hint="cs"/>
          <w:sz w:val="24"/>
          <w:szCs w:val="24"/>
          <w:rtl/>
          <w:lang w:bidi="ar-IQ"/>
        </w:rPr>
      </w:pPr>
      <w:r w:rsidRPr="00F209D6">
        <w:rPr>
          <w:rFonts w:asciiTheme="majorBidi" w:hAnsiTheme="majorBidi" w:cs="Simplified Arabic" w:hint="cs"/>
          <w:b/>
          <w:bCs/>
          <w:sz w:val="24"/>
          <w:szCs w:val="24"/>
          <w:rtl/>
        </w:rPr>
        <w:t>الكلمات المفتاحية</w:t>
      </w:r>
      <w:r>
        <w:rPr>
          <w:rFonts w:asciiTheme="majorBidi" w:hAnsiTheme="majorBidi" w:cs="Simplified Arabic"/>
          <w:b/>
          <w:bCs/>
          <w:sz w:val="24"/>
          <w:szCs w:val="24"/>
        </w:rPr>
        <w:t>:</w:t>
      </w:r>
      <w:r w:rsidRPr="00F209D6">
        <w:rPr>
          <w:rFonts w:asciiTheme="majorBidi" w:hAnsiTheme="majorBidi" w:cs="Simplified Arabic" w:hint="cs"/>
          <w:b/>
          <w:bCs/>
          <w:sz w:val="24"/>
          <w:szCs w:val="24"/>
          <w:rtl/>
        </w:rPr>
        <w:t xml:space="preserve"> </w:t>
      </w:r>
      <w:r>
        <w:rPr>
          <w:rFonts w:asciiTheme="majorBidi" w:hAnsiTheme="majorBidi" w:cs="Simplified Arabic"/>
          <w:sz w:val="24"/>
          <w:szCs w:val="24"/>
        </w:rPr>
        <w:t>)</w:t>
      </w:r>
      <w:r>
        <w:rPr>
          <w:rFonts w:asciiTheme="majorBidi" w:hAnsiTheme="majorBidi" w:cs="Simplified Arabic" w:hint="cs"/>
          <w:sz w:val="24"/>
          <w:szCs w:val="24"/>
          <w:rtl/>
        </w:rPr>
        <w:t>التعليم الهندسي</w:t>
      </w:r>
      <w:r w:rsidRPr="00F209D6">
        <w:rPr>
          <w:rFonts w:asciiTheme="majorBidi" w:hAnsiTheme="majorBidi" w:cs="Simplified Arabic" w:hint="cs"/>
          <w:sz w:val="24"/>
          <w:szCs w:val="24"/>
          <w:rtl/>
        </w:rPr>
        <w:t xml:space="preserve">، </w:t>
      </w:r>
      <w:r w:rsidRPr="00F209D6">
        <w:rPr>
          <w:rFonts w:asciiTheme="majorBidi" w:hAnsiTheme="majorBidi" w:cs="Simplified Arabic"/>
          <w:sz w:val="24"/>
          <w:szCs w:val="24"/>
          <w:rtl/>
          <w:lang w:bidi="ar-IQ"/>
        </w:rPr>
        <w:t>التعليم الهندسي الحكومي</w:t>
      </w:r>
      <w:r w:rsidRPr="00F209D6">
        <w:rPr>
          <w:rFonts w:asciiTheme="majorBidi" w:hAnsiTheme="majorBidi" w:cs="Simplified Arabic" w:hint="cs"/>
          <w:sz w:val="24"/>
          <w:szCs w:val="24"/>
          <w:rtl/>
          <w:lang w:bidi="ar-IQ"/>
        </w:rPr>
        <w:t>،</w:t>
      </w:r>
      <w:r w:rsidRPr="00F209D6">
        <w:rPr>
          <w:rFonts w:asciiTheme="majorBidi" w:hAnsiTheme="majorBidi" w:cs="Simplified Arabic"/>
          <w:sz w:val="24"/>
          <w:szCs w:val="24"/>
          <w:rtl/>
          <w:lang w:bidi="ar-IQ"/>
        </w:rPr>
        <w:t xml:space="preserve"> التعليم الهندسي ال</w:t>
      </w:r>
      <w:r>
        <w:rPr>
          <w:rFonts w:asciiTheme="majorBidi" w:hAnsiTheme="majorBidi" w:cs="Simplified Arabic" w:hint="cs"/>
          <w:sz w:val="24"/>
          <w:szCs w:val="24"/>
          <w:rtl/>
          <w:lang w:bidi="ar-IQ"/>
        </w:rPr>
        <w:t>اهلي، الاقسام الهندسية</w:t>
      </w:r>
      <w:r>
        <w:rPr>
          <w:rFonts w:asciiTheme="majorBidi" w:hAnsiTheme="majorBidi" w:cs="Simplified Arabic"/>
          <w:sz w:val="24"/>
          <w:szCs w:val="24"/>
          <w:lang w:bidi="ar-IQ"/>
        </w:rPr>
        <w:t>(</w:t>
      </w:r>
      <w:r w:rsidRPr="00F209D6">
        <w:rPr>
          <w:rFonts w:asciiTheme="majorBidi" w:hAnsiTheme="majorBidi" w:cs="Simplified Arabic" w:hint="cs"/>
          <w:sz w:val="24"/>
          <w:szCs w:val="24"/>
          <w:rtl/>
          <w:lang w:bidi="ar-IQ"/>
        </w:rPr>
        <w:t>.</w:t>
      </w:r>
    </w:p>
    <w:p w:rsidR="0067224C" w:rsidRPr="00F209D6" w:rsidRDefault="0067224C" w:rsidP="0067224C">
      <w:pPr>
        <w:bidi/>
        <w:spacing w:after="0"/>
        <w:jc w:val="both"/>
        <w:rPr>
          <w:rFonts w:asciiTheme="majorBidi" w:hAnsiTheme="majorBidi" w:cs="Simplified Arabic"/>
          <w:sz w:val="24"/>
          <w:szCs w:val="24"/>
          <w:lang w:bidi="ar-IQ"/>
        </w:rPr>
      </w:pPr>
      <w:bookmarkStart w:id="0" w:name="_GoBack"/>
    </w:p>
    <w:bookmarkEnd w:id="0"/>
    <w:p w:rsidR="00F209D6" w:rsidRDefault="00F209D6" w:rsidP="00F209D6">
      <w:pPr>
        <w:bidi/>
        <w:jc w:val="center"/>
        <w:rPr>
          <w:rFonts w:asciiTheme="majorBidi" w:hAnsiTheme="majorBidi" w:cstheme="majorBidi"/>
          <w:sz w:val="28"/>
          <w:szCs w:val="28"/>
          <w:lang w:bidi="ar-IQ"/>
        </w:rPr>
      </w:pPr>
      <w:r w:rsidRPr="00F209D6">
        <w:rPr>
          <w:rFonts w:asciiTheme="majorBidi" w:hAnsiTheme="majorBidi" w:cstheme="majorBidi"/>
          <w:sz w:val="28"/>
          <w:szCs w:val="28"/>
          <w:lang w:bidi="ar-IQ"/>
        </w:rPr>
        <w:t>The development of engineering education in Iraq and its future prospects</w:t>
      </w:r>
    </w:p>
    <w:p w:rsidR="00F209D6" w:rsidRDefault="00F209D6" w:rsidP="00F209D6">
      <w:pPr>
        <w:bidi/>
        <w:jc w:val="center"/>
        <w:rPr>
          <w:rFonts w:asciiTheme="majorBidi" w:hAnsiTheme="majorBidi" w:cstheme="majorBidi"/>
          <w:sz w:val="24"/>
          <w:szCs w:val="24"/>
          <w:lang w:val="en" w:bidi="ar-IQ"/>
        </w:rPr>
      </w:pPr>
      <w:r w:rsidRPr="00F209D6">
        <w:rPr>
          <w:rFonts w:asciiTheme="majorBidi" w:hAnsiTheme="majorBidi" w:cstheme="majorBidi"/>
          <w:sz w:val="24"/>
          <w:szCs w:val="24"/>
          <w:lang w:val="en" w:bidi="ar-IQ"/>
        </w:rPr>
        <w:t xml:space="preserve">Dr. </w:t>
      </w:r>
      <w:proofErr w:type="spellStart"/>
      <w:r w:rsidRPr="00F209D6">
        <w:rPr>
          <w:rFonts w:asciiTheme="majorBidi" w:hAnsiTheme="majorBidi" w:cstheme="majorBidi"/>
          <w:sz w:val="24"/>
          <w:szCs w:val="24"/>
          <w:lang w:val="en" w:bidi="ar-IQ"/>
        </w:rPr>
        <w:t>Sahira</w:t>
      </w:r>
      <w:proofErr w:type="spellEnd"/>
      <w:r w:rsidRPr="00F209D6">
        <w:rPr>
          <w:rFonts w:asciiTheme="majorBidi" w:hAnsiTheme="majorBidi" w:cstheme="majorBidi"/>
          <w:sz w:val="24"/>
          <w:szCs w:val="24"/>
          <w:lang w:val="en" w:bidi="ar-IQ"/>
        </w:rPr>
        <w:t xml:space="preserve">  A. Q. Al-</w:t>
      </w:r>
      <w:proofErr w:type="spellStart"/>
      <w:r w:rsidRPr="00F209D6">
        <w:rPr>
          <w:rFonts w:asciiTheme="majorBidi" w:hAnsiTheme="majorBidi" w:cstheme="majorBidi"/>
          <w:sz w:val="24"/>
          <w:szCs w:val="24"/>
          <w:lang w:val="en" w:bidi="ar-IQ"/>
        </w:rPr>
        <w:t>Saadi</w:t>
      </w:r>
      <w:proofErr w:type="spellEnd"/>
      <w:r>
        <w:rPr>
          <w:rFonts w:asciiTheme="majorBidi" w:hAnsiTheme="majorBidi" w:cstheme="majorBidi"/>
          <w:sz w:val="24"/>
          <w:szCs w:val="24"/>
          <w:lang w:val="en" w:bidi="ar-IQ"/>
        </w:rPr>
        <w:t xml:space="preserve">                </w:t>
      </w:r>
      <w:r w:rsidRPr="00F209D6">
        <w:rPr>
          <w:rFonts w:asciiTheme="majorBidi" w:hAnsiTheme="majorBidi" w:cstheme="majorBidi"/>
          <w:sz w:val="24"/>
          <w:szCs w:val="24"/>
          <w:lang w:val="en" w:bidi="ar-IQ"/>
        </w:rPr>
        <w:t xml:space="preserve">Dr. A. H. G. </w:t>
      </w:r>
      <w:proofErr w:type="spellStart"/>
      <w:r w:rsidRPr="00F209D6">
        <w:rPr>
          <w:rFonts w:asciiTheme="majorBidi" w:hAnsiTheme="majorBidi" w:cstheme="majorBidi"/>
          <w:sz w:val="24"/>
          <w:szCs w:val="24"/>
          <w:lang w:val="en" w:bidi="ar-IQ"/>
        </w:rPr>
        <w:t>Sakhi</w:t>
      </w:r>
      <w:proofErr w:type="spellEnd"/>
      <w:r w:rsidRPr="00F209D6">
        <w:rPr>
          <w:rFonts w:asciiTheme="majorBidi" w:hAnsiTheme="majorBidi" w:cstheme="majorBidi"/>
          <w:sz w:val="24"/>
          <w:szCs w:val="24"/>
          <w:lang w:val="en" w:bidi="ar-IQ"/>
        </w:rPr>
        <w:t xml:space="preserve"> Al-Maliki</w:t>
      </w:r>
      <w:r>
        <w:rPr>
          <w:rFonts w:asciiTheme="majorBidi" w:hAnsiTheme="majorBidi" w:cstheme="majorBidi"/>
          <w:sz w:val="24"/>
          <w:szCs w:val="24"/>
          <w:lang w:val="en" w:bidi="ar-IQ"/>
        </w:rPr>
        <w:t xml:space="preserve">       </w:t>
      </w:r>
      <w:r w:rsidRPr="00F209D6">
        <w:rPr>
          <w:rFonts w:asciiTheme="majorBidi" w:hAnsiTheme="majorBidi" w:cstheme="majorBidi"/>
          <w:sz w:val="24"/>
          <w:szCs w:val="24"/>
          <w:lang w:val="en" w:bidi="ar-IQ"/>
        </w:rPr>
        <w:t>The University of Technology</w:t>
      </w:r>
      <w:r>
        <w:rPr>
          <w:rFonts w:asciiTheme="majorBidi" w:hAnsiTheme="majorBidi" w:cstheme="majorBidi"/>
          <w:sz w:val="24"/>
          <w:szCs w:val="24"/>
          <w:lang w:val="en" w:bidi="ar-IQ"/>
        </w:rPr>
        <w:t xml:space="preserve">   </w:t>
      </w:r>
      <w:r w:rsidRPr="00F209D6">
        <w:rPr>
          <w:rFonts w:asciiTheme="majorBidi" w:hAnsiTheme="majorBidi" w:cstheme="majorBidi"/>
          <w:sz w:val="24"/>
          <w:szCs w:val="24"/>
          <w:lang w:val="en" w:bidi="ar-IQ"/>
        </w:rPr>
        <w:t>Ministry of Higher Education and Scientific Research</w:t>
      </w:r>
    </w:p>
    <w:p w:rsidR="00F209D6" w:rsidRDefault="00F209D6" w:rsidP="00F209D6">
      <w:pPr>
        <w:bidi/>
        <w:jc w:val="center"/>
        <w:rPr>
          <w:rFonts w:asciiTheme="majorBidi" w:hAnsiTheme="majorBidi" w:cstheme="majorBidi"/>
          <w:sz w:val="24"/>
          <w:szCs w:val="24"/>
          <w:lang w:bidi="ar-IQ"/>
        </w:rPr>
      </w:pPr>
      <w:r w:rsidRPr="00F209D6">
        <w:rPr>
          <w:rFonts w:asciiTheme="majorBidi" w:hAnsiTheme="majorBidi" w:cstheme="majorBidi"/>
          <w:sz w:val="24"/>
          <w:szCs w:val="24"/>
          <w:lang w:val="en" w:bidi="ar-IQ"/>
        </w:rPr>
        <w:t xml:space="preserve">T. Salman H. </w:t>
      </w:r>
      <w:proofErr w:type="spellStart"/>
      <w:r w:rsidRPr="00F209D6">
        <w:rPr>
          <w:rFonts w:asciiTheme="majorBidi" w:hAnsiTheme="majorBidi" w:cstheme="majorBidi"/>
          <w:sz w:val="24"/>
          <w:szCs w:val="24"/>
          <w:lang w:val="en" w:bidi="ar-IQ"/>
        </w:rPr>
        <w:t>Omran</w:t>
      </w:r>
      <w:proofErr w:type="spellEnd"/>
      <w:r w:rsidRPr="00F209D6">
        <w:rPr>
          <w:rFonts w:asciiTheme="majorBidi" w:hAnsiTheme="majorBidi" w:cstheme="majorBidi"/>
          <w:sz w:val="24"/>
          <w:szCs w:val="24"/>
          <w:lang w:val="en" w:bidi="ar-IQ"/>
        </w:rPr>
        <w:t xml:space="preserve"> Al-</w:t>
      </w:r>
      <w:proofErr w:type="spellStart"/>
      <w:r w:rsidRPr="00F209D6">
        <w:rPr>
          <w:rFonts w:asciiTheme="majorBidi" w:hAnsiTheme="majorBidi" w:cstheme="majorBidi"/>
          <w:sz w:val="24"/>
          <w:szCs w:val="24"/>
          <w:lang w:val="en" w:bidi="ar-IQ"/>
        </w:rPr>
        <w:t>Saadi</w:t>
      </w:r>
      <w:proofErr w:type="spellEnd"/>
      <w:r w:rsidRPr="00F209D6">
        <w:rPr>
          <w:rFonts w:asciiTheme="majorBidi" w:hAnsiTheme="majorBidi" w:cstheme="majorBidi"/>
          <w:sz w:val="24"/>
          <w:szCs w:val="24"/>
          <w:lang w:val="en" w:bidi="ar-IQ"/>
        </w:rPr>
        <w:br/>
      </w:r>
      <w:r w:rsidRPr="00F209D6">
        <w:rPr>
          <w:rFonts w:asciiTheme="majorBidi" w:hAnsiTheme="majorBidi" w:cstheme="majorBidi"/>
          <w:sz w:val="24"/>
          <w:szCs w:val="24"/>
          <w:lang w:bidi="ar-IQ"/>
        </w:rPr>
        <w:t xml:space="preserve">               </w:t>
      </w:r>
      <w:proofErr w:type="gramStart"/>
      <w:r w:rsidRPr="00F209D6">
        <w:rPr>
          <w:rFonts w:asciiTheme="majorBidi" w:hAnsiTheme="majorBidi" w:cstheme="majorBidi"/>
          <w:sz w:val="24"/>
          <w:szCs w:val="24"/>
          <w:lang w:bidi="ar-IQ"/>
        </w:rPr>
        <w:t>The</w:t>
      </w:r>
      <w:proofErr w:type="gramEnd"/>
      <w:r w:rsidRPr="00F209D6">
        <w:rPr>
          <w:rFonts w:asciiTheme="majorBidi" w:hAnsiTheme="majorBidi" w:cstheme="majorBidi"/>
          <w:sz w:val="24"/>
          <w:szCs w:val="24"/>
          <w:lang w:bidi="ar-IQ"/>
        </w:rPr>
        <w:t xml:space="preserve"> Ministry of Higher Education and Scientific Research</w:t>
      </w:r>
    </w:p>
    <w:p w:rsidR="00F209D6" w:rsidRPr="00F209D6" w:rsidRDefault="00F209D6" w:rsidP="00F209D6">
      <w:pPr>
        <w:bidi/>
        <w:jc w:val="center"/>
        <w:rPr>
          <w:rFonts w:asciiTheme="majorBidi" w:hAnsiTheme="majorBidi" w:cstheme="majorBidi"/>
          <w:sz w:val="24"/>
          <w:szCs w:val="24"/>
          <w:lang w:bidi="ar-IQ"/>
        </w:rPr>
      </w:pPr>
    </w:p>
    <w:p w:rsidR="00F209D6" w:rsidRPr="00F209D6" w:rsidRDefault="00F209D6" w:rsidP="00F209D6">
      <w:pPr>
        <w:jc w:val="both"/>
        <w:rPr>
          <w:rFonts w:asciiTheme="majorBidi" w:hAnsiTheme="majorBidi" w:cs="Simplified Arabic"/>
          <w:b/>
          <w:bCs/>
          <w:sz w:val="24"/>
          <w:szCs w:val="24"/>
          <w:lang w:bidi="ar-IQ"/>
        </w:rPr>
      </w:pPr>
      <w:r w:rsidRPr="00F209D6">
        <w:rPr>
          <w:rFonts w:asciiTheme="majorBidi" w:hAnsiTheme="majorBidi" w:cs="Simplified Arabic"/>
          <w:b/>
          <w:bCs/>
          <w:sz w:val="24"/>
          <w:szCs w:val="24"/>
          <w:lang w:bidi="ar-IQ"/>
        </w:rPr>
        <w:lastRenderedPageBreak/>
        <w:t>Abstract:</w:t>
      </w:r>
    </w:p>
    <w:p w:rsidR="00F209D6" w:rsidRPr="00F209D6" w:rsidRDefault="00F209D6" w:rsidP="00F209D6">
      <w:pPr>
        <w:jc w:val="both"/>
        <w:rPr>
          <w:rFonts w:asciiTheme="majorBidi" w:hAnsiTheme="majorBidi" w:cs="Simplified Arabic"/>
          <w:sz w:val="24"/>
          <w:szCs w:val="24"/>
          <w:lang w:bidi="ar-IQ"/>
        </w:rPr>
      </w:pPr>
      <w:r w:rsidRPr="00F209D6">
        <w:rPr>
          <w:rFonts w:asciiTheme="majorBidi" w:hAnsiTheme="majorBidi" w:cs="Simplified Arabic"/>
          <w:sz w:val="24"/>
          <w:szCs w:val="24"/>
          <w:lang w:bidi="ar-IQ"/>
        </w:rPr>
        <w:t xml:space="preserve">   The Ministry of Higher Education and Scientific Research in Iraq has focused on university education in various scientific disciplines, including engineering education, because of its importance in building cities and their infrastructure, and the civilizational and cultural development of societies.</w:t>
      </w:r>
    </w:p>
    <w:p w:rsidR="00F209D6" w:rsidRPr="00F209D6" w:rsidRDefault="00F209D6" w:rsidP="001F7F2E">
      <w:pPr>
        <w:spacing w:after="0"/>
        <w:jc w:val="both"/>
        <w:rPr>
          <w:rFonts w:asciiTheme="majorBidi" w:hAnsiTheme="majorBidi" w:cs="Simplified Arabic"/>
          <w:sz w:val="24"/>
          <w:szCs w:val="24"/>
          <w:lang w:bidi="ar-IQ"/>
        </w:rPr>
      </w:pPr>
      <w:r w:rsidRPr="00F209D6">
        <w:rPr>
          <w:rFonts w:asciiTheme="majorBidi" w:hAnsiTheme="majorBidi" w:cs="Simplified Arabic"/>
          <w:sz w:val="24"/>
          <w:szCs w:val="24"/>
          <w:lang w:bidi="ar-IQ"/>
        </w:rPr>
        <w:t xml:space="preserve">   As there is a major development in this type of education, whether in governmental universities or private colleges, the number of universities that have engineering departments or branches is (27) out of (35) universities since the first engineering department was established in the University of</w:t>
      </w:r>
      <w:r w:rsidR="001F7F2E">
        <w:rPr>
          <w:rFonts w:asciiTheme="majorBidi" w:hAnsiTheme="majorBidi" w:cs="Simplified Arabic"/>
          <w:sz w:val="24"/>
          <w:szCs w:val="24"/>
          <w:lang w:bidi="ar-IQ"/>
        </w:rPr>
        <w:t xml:space="preserve"> Baghdad in 1958, as it reached </w:t>
      </w:r>
      <w:r w:rsidRPr="00F209D6">
        <w:rPr>
          <w:rFonts w:asciiTheme="majorBidi" w:hAnsiTheme="majorBidi" w:cs="Simplified Arabic"/>
          <w:sz w:val="24"/>
          <w:szCs w:val="24"/>
          <w:lang w:bidi="ar-IQ"/>
        </w:rPr>
        <w:t>The number of engineering branches in them is more than (184) engineering departments or branches, and by approximately (25) different engineering specialties, and the number of admitted students has reached more than (10,000) ten thousand students according to the statistics of the academic year 2017-2018.</w:t>
      </w:r>
    </w:p>
    <w:p w:rsidR="00F209D6" w:rsidRPr="00F209D6" w:rsidRDefault="00F209D6" w:rsidP="00F209D6">
      <w:pPr>
        <w:spacing w:after="0"/>
        <w:jc w:val="both"/>
        <w:rPr>
          <w:rFonts w:asciiTheme="majorBidi" w:hAnsiTheme="majorBidi" w:cs="Simplified Arabic"/>
          <w:sz w:val="24"/>
          <w:szCs w:val="24"/>
          <w:lang w:bidi="ar-IQ"/>
        </w:rPr>
      </w:pPr>
      <w:r>
        <w:rPr>
          <w:rFonts w:asciiTheme="majorBidi" w:hAnsiTheme="majorBidi" w:cs="Simplified Arabic"/>
          <w:sz w:val="24"/>
          <w:szCs w:val="24"/>
          <w:lang w:bidi="ar-IQ"/>
        </w:rPr>
        <w:t xml:space="preserve">  </w:t>
      </w:r>
      <w:r w:rsidRPr="00F209D6">
        <w:rPr>
          <w:rFonts w:asciiTheme="majorBidi" w:hAnsiTheme="majorBidi" w:cs="Simplified Arabic"/>
          <w:sz w:val="24"/>
          <w:szCs w:val="24"/>
          <w:lang w:bidi="ar-IQ"/>
        </w:rPr>
        <w:t xml:space="preserve">   There is also a clear development in engineering education in colleges and private universities since the establishment of private university education in 1996, and the number of private colleges and universities in which engineering education is available has reached (45) out of (63) private colleges and universities, and it has nearly  (85) Engineering department or branch in various disciplines of (21) majors, and the number of admitted students reached (6331) male and female students for the academic year 2017-2018</w:t>
      </w:r>
    </w:p>
    <w:p w:rsidR="00F209D6" w:rsidRPr="00F209D6" w:rsidRDefault="00F209D6" w:rsidP="00F209D6">
      <w:pPr>
        <w:spacing w:after="0"/>
        <w:jc w:val="both"/>
        <w:rPr>
          <w:rFonts w:asciiTheme="majorBidi" w:hAnsiTheme="majorBidi" w:cs="Simplified Arabic"/>
          <w:sz w:val="24"/>
          <w:szCs w:val="24"/>
          <w:lang w:bidi="ar-IQ"/>
        </w:rPr>
      </w:pPr>
      <w:r w:rsidRPr="00F209D6">
        <w:rPr>
          <w:rFonts w:asciiTheme="majorBidi" w:hAnsiTheme="majorBidi" w:cs="Simplified Arabic"/>
          <w:sz w:val="24"/>
          <w:szCs w:val="24"/>
          <w:lang w:bidi="ar-IQ"/>
        </w:rPr>
        <w:t xml:space="preserve"> </w:t>
      </w:r>
      <w:r>
        <w:rPr>
          <w:rFonts w:asciiTheme="majorBidi" w:hAnsiTheme="majorBidi" w:cs="Simplified Arabic"/>
          <w:sz w:val="24"/>
          <w:szCs w:val="24"/>
          <w:lang w:bidi="ar-IQ"/>
        </w:rPr>
        <w:t xml:space="preserve">   </w:t>
      </w:r>
      <w:r w:rsidRPr="00F209D6">
        <w:rPr>
          <w:rFonts w:asciiTheme="majorBidi" w:hAnsiTheme="majorBidi" w:cs="Simplified Arabic"/>
          <w:sz w:val="24"/>
          <w:szCs w:val="24"/>
          <w:lang w:bidi="ar-IQ"/>
        </w:rPr>
        <w:t xml:space="preserve">  The paper also presented a number of ideas and future prospects that would develop engineering education in Iraq.</w:t>
      </w:r>
    </w:p>
    <w:p w:rsidR="00F209D6" w:rsidRPr="00F209D6" w:rsidRDefault="00F209D6" w:rsidP="00F209D6">
      <w:pPr>
        <w:spacing w:after="0"/>
        <w:jc w:val="both"/>
        <w:rPr>
          <w:rFonts w:asciiTheme="majorBidi" w:hAnsiTheme="majorBidi" w:cstheme="majorBidi"/>
          <w:sz w:val="32"/>
          <w:szCs w:val="32"/>
          <w:lang w:val="en" w:bidi="ar-IQ"/>
        </w:rPr>
      </w:pPr>
      <w:r w:rsidRPr="00F209D6">
        <w:rPr>
          <w:rFonts w:asciiTheme="majorBidi" w:hAnsiTheme="majorBidi" w:cs="Simplified Arabic"/>
          <w:b/>
          <w:bCs/>
          <w:sz w:val="24"/>
          <w:szCs w:val="24"/>
          <w:lang w:val="en" w:bidi="ar-IQ"/>
        </w:rPr>
        <w:t>Key words:</w:t>
      </w:r>
      <w:r w:rsidRPr="00F209D6">
        <w:rPr>
          <w:rFonts w:asciiTheme="majorBidi" w:hAnsiTheme="majorBidi" w:cs="Simplified Arabic"/>
          <w:sz w:val="24"/>
          <w:szCs w:val="24"/>
          <w:lang w:val="en" w:bidi="ar-IQ"/>
        </w:rPr>
        <w:t xml:space="preserve"> </w:t>
      </w:r>
      <w:r>
        <w:rPr>
          <w:rFonts w:asciiTheme="majorBidi" w:hAnsiTheme="majorBidi" w:cs="Simplified Arabic"/>
          <w:sz w:val="24"/>
          <w:szCs w:val="24"/>
          <w:lang w:val="en" w:bidi="ar-IQ"/>
        </w:rPr>
        <w:t>(</w:t>
      </w:r>
      <w:r w:rsidRPr="00F209D6">
        <w:rPr>
          <w:rFonts w:asciiTheme="majorBidi" w:hAnsiTheme="majorBidi" w:cs="Simplified Arabic"/>
          <w:sz w:val="24"/>
          <w:szCs w:val="24"/>
          <w:lang w:val="en" w:bidi="ar-IQ"/>
        </w:rPr>
        <w:t>engineering education, government engineering education, private engineering education, engineering departments</w:t>
      </w:r>
      <w:r>
        <w:rPr>
          <w:rFonts w:asciiTheme="majorBidi" w:hAnsiTheme="majorBidi" w:cs="Simplified Arabic"/>
          <w:sz w:val="24"/>
          <w:szCs w:val="24"/>
          <w:lang w:val="en" w:bidi="ar-IQ"/>
        </w:rPr>
        <w:t>)</w:t>
      </w:r>
      <w:r w:rsidRPr="00F209D6">
        <w:rPr>
          <w:rFonts w:asciiTheme="majorBidi" w:hAnsiTheme="majorBidi" w:cs="Simplified Arabic"/>
          <w:sz w:val="24"/>
          <w:szCs w:val="24"/>
          <w:lang w:val="en" w:bidi="ar-IQ"/>
        </w:rPr>
        <w:t>.</w:t>
      </w:r>
    </w:p>
    <w:p w:rsidR="00931FC1" w:rsidRPr="001E464B" w:rsidRDefault="008C6D40" w:rsidP="00F209D6">
      <w:pPr>
        <w:bidi/>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ال</w:t>
      </w:r>
      <w:r w:rsidR="00931FC1" w:rsidRPr="001E464B">
        <w:rPr>
          <w:rFonts w:asciiTheme="majorBidi" w:hAnsiTheme="majorBidi" w:cstheme="majorBidi"/>
          <w:b/>
          <w:bCs/>
          <w:sz w:val="32"/>
          <w:szCs w:val="32"/>
          <w:rtl/>
          <w:lang w:bidi="ar-IQ"/>
        </w:rPr>
        <w:t>مقدمة :</w:t>
      </w:r>
    </w:p>
    <w:p w:rsidR="00931FC1" w:rsidRPr="00971B51" w:rsidRDefault="00931FC1" w:rsidP="00163D2B">
      <w:pPr>
        <w:bidi/>
        <w:jc w:val="both"/>
        <w:rPr>
          <w:rFonts w:ascii="Simplified Arabic" w:hAnsi="Simplified Arabic" w:cs="Simplified Arabic"/>
          <w:sz w:val="28"/>
          <w:szCs w:val="28"/>
          <w:rtl/>
          <w:lang w:bidi="ar-IQ"/>
        </w:rPr>
      </w:pPr>
      <w:r w:rsidRPr="00D500DA">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00163D2B">
        <w:rPr>
          <w:rFonts w:ascii="Simplified Arabic" w:hAnsi="Simplified Arabic" w:cs="Simplified Arabic" w:hint="cs"/>
          <w:b/>
          <w:bCs/>
          <w:sz w:val="28"/>
          <w:szCs w:val="28"/>
          <w:rtl/>
        </w:rPr>
        <w:t xml:space="preserve"> </w:t>
      </w:r>
      <w:r w:rsidR="00F209D6">
        <w:rPr>
          <w:rFonts w:ascii="Simplified Arabic" w:hAnsi="Simplified Arabic" w:cs="Simplified Arabic" w:hint="cs"/>
          <w:sz w:val="28"/>
          <w:szCs w:val="28"/>
          <w:rtl/>
        </w:rPr>
        <w:t>إ</w:t>
      </w:r>
      <w:r w:rsidR="00163D2B" w:rsidRPr="00971B51">
        <w:rPr>
          <w:rFonts w:ascii="Simplified Arabic" w:hAnsi="Simplified Arabic" w:cs="Simplified Arabic" w:hint="cs"/>
          <w:sz w:val="28"/>
          <w:szCs w:val="28"/>
          <w:rtl/>
        </w:rPr>
        <w:t>ن</w:t>
      </w:r>
      <w:r w:rsidR="00F209D6">
        <w:rPr>
          <w:rFonts w:ascii="Simplified Arabic" w:hAnsi="Simplified Arabic" w:cs="Simplified Arabic" w:hint="cs"/>
          <w:sz w:val="28"/>
          <w:szCs w:val="28"/>
          <w:rtl/>
        </w:rPr>
        <w:t>َّ</w:t>
      </w:r>
      <w:r w:rsidR="00163D2B" w:rsidRPr="00971B51">
        <w:rPr>
          <w:rFonts w:ascii="Simplified Arabic" w:hAnsi="Simplified Arabic" w:cs="Simplified Arabic" w:hint="cs"/>
          <w:sz w:val="28"/>
          <w:szCs w:val="28"/>
          <w:rtl/>
        </w:rPr>
        <w:t xml:space="preserve"> </w:t>
      </w:r>
      <w:r w:rsidRPr="00971B51">
        <w:rPr>
          <w:rFonts w:ascii="Simplified Arabic" w:hAnsi="Simplified Arabic" w:cs="Simplified Arabic"/>
          <w:sz w:val="28"/>
          <w:szCs w:val="28"/>
          <w:rtl/>
        </w:rPr>
        <w:t xml:space="preserve">دراسة الهندسة </w:t>
      </w:r>
      <w:r w:rsidR="00163D2B" w:rsidRPr="00971B51">
        <w:rPr>
          <w:rFonts w:ascii="Simplified Arabic" w:hAnsi="Simplified Arabic" w:cs="Simplified Arabic"/>
          <w:sz w:val="28"/>
          <w:szCs w:val="28"/>
          <w:rtl/>
        </w:rPr>
        <w:t xml:space="preserve">تزود الدارسين </w:t>
      </w:r>
      <w:r w:rsidRPr="00971B51">
        <w:rPr>
          <w:rFonts w:ascii="Simplified Arabic" w:hAnsi="Simplified Arabic" w:cs="Simplified Arabic"/>
          <w:sz w:val="28"/>
          <w:szCs w:val="28"/>
          <w:rtl/>
        </w:rPr>
        <w:t>بم</w:t>
      </w:r>
      <w:r w:rsidR="00F209D6">
        <w:rPr>
          <w:rFonts w:ascii="Simplified Arabic" w:hAnsi="Simplified Arabic" w:cs="Simplified Arabic"/>
          <w:sz w:val="28"/>
          <w:szCs w:val="28"/>
          <w:rtl/>
        </w:rPr>
        <w:t>هارات علمية و فنية لحل المشكلات</w:t>
      </w:r>
      <w:r w:rsidRPr="00971B51">
        <w:rPr>
          <w:rFonts w:ascii="Simplified Arabic" w:hAnsi="Simplified Arabic" w:cs="Simplified Arabic"/>
          <w:sz w:val="28"/>
          <w:szCs w:val="28"/>
          <w:rtl/>
        </w:rPr>
        <w:t>، و تكسبهم المعرفة اللازمة في مجال الرياضيات والعلوم والبح</w:t>
      </w:r>
      <w:r w:rsidR="00F209D6">
        <w:rPr>
          <w:rFonts w:ascii="Simplified Arabic" w:hAnsi="Simplified Arabic" w:cs="Simplified Arabic"/>
          <w:sz w:val="28"/>
          <w:szCs w:val="28"/>
          <w:rtl/>
        </w:rPr>
        <w:t xml:space="preserve">ث والتصميم والصيانة والإنتاج . </w:t>
      </w:r>
      <w:r w:rsidRPr="00971B51">
        <w:rPr>
          <w:rFonts w:ascii="Simplified Arabic" w:hAnsi="Simplified Arabic" w:cs="Simplified Arabic"/>
          <w:sz w:val="28"/>
          <w:szCs w:val="28"/>
          <w:rtl/>
        </w:rPr>
        <w:t>و يوفر طلاب الهندسة حلول تكنولوجية للمشكلات والقضايا والأفكار التي تؤثر على كل جا</w:t>
      </w:r>
      <w:r w:rsidR="00F209D6">
        <w:rPr>
          <w:rFonts w:ascii="Simplified Arabic" w:hAnsi="Simplified Arabic" w:cs="Simplified Arabic"/>
          <w:sz w:val="28"/>
          <w:szCs w:val="28"/>
          <w:rtl/>
        </w:rPr>
        <w:t>نب من جوانب الحياة . فهم يصمموا</w:t>
      </w:r>
      <w:r w:rsidRPr="00971B51">
        <w:rPr>
          <w:rFonts w:ascii="Simplified Arabic" w:hAnsi="Simplified Arabic" w:cs="Simplified Arabic"/>
          <w:sz w:val="28"/>
          <w:szCs w:val="28"/>
          <w:rtl/>
        </w:rPr>
        <w:t xml:space="preserve">، وينتجوا ، ويحافظوا على كل شيء يستخدمه الناس أو المجالات العملية في حياة الناس ، بدءا من الحاسوب وسفن الفضاء والقوارب والمعدات والمباني حتى المفاعلات الكيميائية . كما لا ينكر أن النهضة التي نعيشها في عصرنا هذا يعود فضلها إلى </w:t>
      </w:r>
      <w:r w:rsidRPr="00971B51">
        <w:rPr>
          <w:rFonts w:ascii="Simplified Arabic" w:hAnsi="Simplified Arabic" w:cs="Simplified Arabic"/>
          <w:sz w:val="28"/>
          <w:szCs w:val="28"/>
          <w:rtl/>
        </w:rPr>
        <w:lastRenderedPageBreak/>
        <w:t>المهندسين المبدعين الذين ظهروا في عصور متفاوتة . وفي النتيجة أن المهندسون هم أشخاص مهمون بشكل كبير من أجل تطوير مستقبل أي مجتمع بشري .</w:t>
      </w:r>
      <w:r w:rsidRPr="00971B51">
        <w:rPr>
          <w:rFonts w:ascii="Simplified Arabic" w:hAnsi="Simplified Arabic" w:cs="Simplified Arabic"/>
          <w:sz w:val="28"/>
          <w:szCs w:val="28"/>
        </w:rPr>
        <w:t>.</w:t>
      </w:r>
      <w:r w:rsidRPr="00971B51">
        <w:rPr>
          <w:rFonts w:ascii="Simplified Arabic" w:hAnsi="Simplified Arabic" w:cs="Simplified Arabic"/>
          <w:sz w:val="28"/>
          <w:szCs w:val="28"/>
          <w:rtl/>
        </w:rPr>
        <w:t xml:space="preserve"> </w:t>
      </w:r>
      <w:r w:rsidRPr="00971B51">
        <w:rPr>
          <w:rFonts w:ascii="Simplified Arabic" w:hAnsi="Simplified Arabic" w:cs="Simplified Arabic"/>
          <w:sz w:val="28"/>
          <w:szCs w:val="28"/>
          <w:rtl/>
          <w:lang w:bidi="ar-IQ"/>
        </w:rPr>
        <w:t>و نتيجة للتطور السريع في جميع مناحي الحياة في الجوانب العلمية و التكنولوجية بشكل عام و المجال الهندسي و التقني  بشكل خاص ، أصبح اللحاق بهذا التطور ضرورة كبيرة  لحل المشكلات الجسام في الظرف الراهن لبلدنا العراق .</w:t>
      </w:r>
      <w:r w:rsidRPr="00971B51">
        <w:rPr>
          <w:rFonts w:ascii="Simplified Arabic" w:hAnsi="Simplified Arabic" w:cs="Simplified Arabic"/>
          <w:sz w:val="28"/>
          <w:szCs w:val="28"/>
          <w:lang w:bidi="ar-IQ"/>
        </w:rPr>
        <w:t>.</w:t>
      </w:r>
      <w:r w:rsidRPr="00971B51">
        <w:rPr>
          <w:rFonts w:ascii="Simplified Arabic" w:hAnsi="Simplified Arabic" w:cs="Simplified Arabic"/>
          <w:sz w:val="28"/>
          <w:szCs w:val="28"/>
          <w:rtl/>
          <w:lang w:bidi="ar-IQ"/>
        </w:rPr>
        <w:t xml:space="preserve"> و قبل ان نستعرض تطور التعليم الهندسي بالعراق ، لا بد أن نتعرف على التطور التأريخي له .</w:t>
      </w:r>
    </w:p>
    <w:p w:rsidR="00931FC1" w:rsidRPr="00971B51" w:rsidRDefault="00931FC1" w:rsidP="001F7F2E">
      <w:pPr>
        <w:bidi/>
        <w:jc w:val="both"/>
        <w:rPr>
          <w:rFonts w:ascii="Simplified Arabic" w:hAnsi="Simplified Arabic" w:cs="Simplified Arabic"/>
          <w:sz w:val="28"/>
          <w:szCs w:val="28"/>
          <w:rtl/>
          <w:lang w:bidi="ar-IQ"/>
        </w:rPr>
      </w:pPr>
      <w:r w:rsidRPr="00971B51">
        <w:rPr>
          <w:rFonts w:ascii="Simplified Arabic" w:hAnsi="Simplified Arabic" w:cs="Simplified Arabic"/>
          <w:sz w:val="28"/>
          <w:szCs w:val="28"/>
          <w:lang w:bidi="ar-IQ"/>
        </w:rPr>
        <w:t xml:space="preserve">    </w:t>
      </w:r>
      <w:r w:rsidRPr="00971B51">
        <w:rPr>
          <w:rFonts w:ascii="Simplified Arabic" w:hAnsi="Simplified Arabic" w:cs="Simplified Arabic"/>
          <w:sz w:val="28"/>
          <w:szCs w:val="28"/>
          <w:rtl/>
          <w:lang w:bidi="ar-IQ"/>
        </w:rPr>
        <w:t>كانت أول بدايات التعليم الهند</w:t>
      </w:r>
      <w:r w:rsidR="00F209D6">
        <w:rPr>
          <w:rFonts w:ascii="Simplified Arabic" w:hAnsi="Simplified Arabic" w:cs="Simplified Arabic"/>
          <w:sz w:val="28"/>
          <w:szCs w:val="28"/>
          <w:rtl/>
          <w:lang w:bidi="ar-IQ"/>
        </w:rPr>
        <w:t>سي بالعراق يعود الى عام 1921 ، وقد مر تطوره بمراحل عديده</w:t>
      </w:r>
      <w:r w:rsidRPr="00971B51">
        <w:rPr>
          <w:rFonts w:ascii="Simplified Arabic" w:hAnsi="Simplified Arabic" w:cs="Simplified Arabic"/>
          <w:sz w:val="28"/>
          <w:szCs w:val="28"/>
          <w:rtl/>
          <w:lang w:bidi="ar-IQ"/>
        </w:rPr>
        <w:t>،  ففي هذا العام  تم القيام بدورة بالهندسة ال</w:t>
      </w:r>
      <w:r w:rsidR="00F209D6">
        <w:rPr>
          <w:rFonts w:ascii="Simplified Arabic" w:hAnsi="Simplified Arabic" w:cs="Simplified Arabic"/>
          <w:sz w:val="28"/>
          <w:szCs w:val="28"/>
          <w:rtl/>
          <w:lang w:bidi="ar-IQ"/>
        </w:rPr>
        <w:t>مدنية و كانت ملحقة بمديرية الري</w:t>
      </w:r>
      <w:r w:rsidRPr="00971B51">
        <w:rPr>
          <w:rFonts w:ascii="Simplified Arabic" w:hAnsi="Simplified Arabic" w:cs="Simplified Arabic"/>
          <w:sz w:val="28"/>
          <w:szCs w:val="28"/>
          <w:rtl/>
          <w:lang w:bidi="ar-IQ"/>
        </w:rPr>
        <w:t>، و في عام 1922 تم أنش</w:t>
      </w:r>
      <w:r w:rsidR="00F209D6">
        <w:rPr>
          <w:rFonts w:ascii="Simplified Arabic" w:hAnsi="Simplified Arabic" w:cs="Simplified Arabic"/>
          <w:sz w:val="28"/>
          <w:szCs w:val="28"/>
          <w:rtl/>
          <w:lang w:bidi="ar-IQ"/>
        </w:rPr>
        <w:t>اء كلية الري التدريبية (سنتان )</w:t>
      </w:r>
      <w:r w:rsidRPr="00971B51">
        <w:rPr>
          <w:rFonts w:ascii="Simplified Arabic" w:hAnsi="Simplified Arabic" w:cs="Simplified Arabic"/>
          <w:sz w:val="28"/>
          <w:szCs w:val="28"/>
          <w:rtl/>
          <w:lang w:bidi="ar-IQ"/>
        </w:rPr>
        <w:t>، و في عام 1923 تم تأسيس مدرسة الهندسة و الحاقها بوزارة المواصلات و الأشغال للتدريب على الأعمال الهندسية البسيطة  مثل أعمال الري و الأ</w:t>
      </w:r>
      <w:r w:rsidR="00F209D6">
        <w:rPr>
          <w:rFonts w:ascii="Simplified Arabic" w:hAnsi="Simplified Arabic" w:cs="Simplified Arabic"/>
          <w:sz w:val="28"/>
          <w:szCs w:val="28"/>
          <w:rtl/>
          <w:lang w:bidi="ar-IQ"/>
        </w:rPr>
        <w:t>شغال و السكك الحديدية  (سنتان )</w:t>
      </w:r>
      <w:r w:rsidRPr="00971B51">
        <w:rPr>
          <w:rFonts w:ascii="Simplified Arabic" w:hAnsi="Simplified Arabic" w:cs="Simplified Arabic"/>
          <w:sz w:val="28"/>
          <w:szCs w:val="28"/>
          <w:rtl/>
          <w:lang w:bidi="ar-IQ"/>
        </w:rPr>
        <w:t>، و الحقت هذه المدرسة</w:t>
      </w:r>
      <w:r w:rsidR="001F7F2E">
        <w:rPr>
          <w:rFonts w:ascii="Simplified Arabic" w:hAnsi="Simplified Arabic" w:cs="Simplified Arabic"/>
          <w:sz w:val="28"/>
          <w:szCs w:val="28"/>
          <w:rtl/>
          <w:lang w:bidi="ar-IQ"/>
        </w:rPr>
        <w:t xml:space="preserve"> في عام 1925 بوزارة المعارف . و</w:t>
      </w:r>
      <w:r w:rsidRPr="00971B51">
        <w:rPr>
          <w:rFonts w:ascii="Simplified Arabic" w:hAnsi="Simplified Arabic" w:cs="Simplified Arabic"/>
          <w:sz w:val="28"/>
          <w:szCs w:val="28"/>
          <w:rtl/>
          <w:lang w:bidi="ar-IQ"/>
        </w:rPr>
        <w:t>التي الحقت مرة أخرى عام 1935  بوزارة</w:t>
      </w:r>
      <w:r w:rsidR="00F209D6">
        <w:rPr>
          <w:rFonts w:ascii="Simplified Arabic" w:hAnsi="Simplified Arabic" w:cs="Simplified Arabic"/>
          <w:sz w:val="28"/>
          <w:szCs w:val="28"/>
          <w:rtl/>
          <w:lang w:bidi="ar-IQ"/>
        </w:rPr>
        <w:t xml:space="preserve"> المواصلات و الأشغال ( 3 سنوات)</w:t>
      </w:r>
      <w:r w:rsidRPr="00971B51">
        <w:rPr>
          <w:rFonts w:ascii="Simplified Arabic" w:hAnsi="Simplified Arabic" w:cs="Simplified Arabic"/>
          <w:sz w:val="28"/>
          <w:szCs w:val="28"/>
          <w:rtl/>
          <w:lang w:bidi="ar-IQ"/>
        </w:rPr>
        <w:t>، و سميت عام 1938 بمدرسة الهندسة العراقية و اصبحت الدراسة فيها  4 سنوات بدلا عن 3 ، و في عام 1942  أصبحت تمنح شهادة الدبلوم بالهندسة المدنية لمدة 4 سنوات بعد الأعدادية . و تم في عام 1944 أضافة سنة تحضيرية لتصبح الدراسة فيها 5 سنوات . و في عام 1946 تم  الحاق كلية الهندسة بوزارة المعارف بدلا من وزارة المواصلات و الأشغال العامة . و في عام 1951 تم أفتتاح  قسمي الهندسة الكهربائية و الهندسة المدنية  بالكلية الهندسية فيها .</w:t>
      </w:r>
    </w:p>
    <w:p w:rsidR="00931FC1" w:rsidRPr="00971B51" w:rsidRDefault="00931FC1" w:rsidP="00931FC1">
      <w:pPr>
        <w:bidi/>
        <w:jc w:val="both"/>
        <w:rPr>
          <w:rFonts w:ascii="Simplified Arabic" w:hAnsi="Simplified Arabic" w:cs="Simplified Arabic"/>
          <w:sz w:val="28"/>
          <w:szCs w:val="28"/>
          <w:rtl/>
          <w:lang w:bidi="ar-IQ"/>
        </w:rPr>
      </w:pPr>
      <w:r w:rsidRPr="00971B51">
        <w:rPr>
          <w:rFonts w:ascii="Simplified Arabic" w:hAnsi="Simplified Arabic" w:cs="Simplified Arabic"/>
          <w:sz w:val="28"/>
          <w:szCs w:val="28"/>
          <w:rtl/>
          <w:lang w:bidi="ar-IQ"/>
        </w:rPr>
        <w:t xml:space="preserve">    و في عام 1958 تم  تأسيس  جامعة بغداد و التحقت كلية الهن</w:t>
      </w:r>
      <w:r w:rsidR="001F7F2E">
        <w:rPr>
          <w:rFonts w:ascii="Simplified Arabic" w:hAnsi="Simplified Arabic" w:cs="Simplified Arabic"/>
          <w:sz w:val="28"/>
          <w:szCs w:val="28"/>
          <w:rtl/>
          <w:lang w:bidi="ar-IQ"/>
        </w:rPr>
        <w:t>دسة الهندسة بها ، و تمنح شهادة</w:t>
      </w:r>
      <w:r w:rsidR="001F7F2E">
        <w:rPr>
          <w:rFonts w:ascii="Simplified Arabic" w:hAnsi="Simplified Arabic" w:cs="Simplified Arabic" w:hint="cs"/>
          <w:sz w:val="28"/>
          <w:szCs w:val="28"/>
          <w:rtl/>
          <w:lang w:bidi="ar-IQ"/>
        </w:rPr>
        <w:t xml:space="preserve"> </w:t>
      </w:r>
      <w:r w:rsidRPr="00971B51">
        <w:rPr>
          <w:rFonts w:ascii="Simplified Arabic" w:hAnsi="Simplified Arabic" w:cs="Simplified Arabic"/>
          <w:sz w:val="28"/>
          <w:szCs w:val="28"/>
          <w:rtl/>
          <w:lang w:bidi="ar-IQ"/>
        </w:rPr>
        <w:t>البكال</w:t>
      </w:r>
      <w:r w:rsidR="00F209D6">
        <w:rPr>
          <w:rFonts w:ascii="Simplified Arabic" w:hAnsi="Simplified Arabic" w:cs="Simplified Arabic"/>
          <w:sz w:val="28"/>
          <w:szCs w:val="28"/>
          <w:rtl/>
          <w:lang w:bidi="ar-IQ"/>
        </w:rPr>
        <w:t>وريوس بالهندسة</w:t>
      </w:r>
      <w:r w:rsidRPr="00971B51">
        <w:rPr>
          <w:rFonts w:ascii="Simplified Arabic" w:hAnsi="Simplified Arabic" w:cs="Simplified Arabic"/>
          <w:sz w:val="28"/>
          <w:szCs w:val="28"/>
          <w:rtl/>
          <w:lang w:bidi="ar-IQ"/>
        </w:rPr>
        <w:t>. و تم أف</w:t>
      </w:r>
      <w:r w:rsidR="00F209D6">
        <w:rPr>
          <w:rFonts w:ascii="Simplified Arabic" w:hAnsi="Simplified Arabic" w:cs="Simplified Arabic"/>
          <w:sz w:val="28"/>
          <w:szCs w:val="28"/>
          <w:rtl/>
          <w:lang w:bidi="ar-IQ"/>
        </w:rPr>
        <w:t>تتاح أقسام هندسية جديدة : النفط</w:t>
      </w:r>
      <w:r w:rsidRPr="00971B51">
        <w:rPr>
          <w:rFonts w:ascii="Simplified Arabic" w:hAnsi="Simplified Arabic" w:cs="Simplified Arabic"/>
          <w:sz w:val="28"/>
          <w:szCs w:val="28"/>
          <w:rtl/>
          <w:lang w:bidi="ar-IQ"/>
        </w:rPr>
        <w:t>، العمارة ، المعادن ، الحاسبات ، البيئة ، الط</w:t>
      </w:r>
      <w:r w:rsidR="00F209D6">
        <w:rPr>
          <w:rFonts w:ascii="Simplified Arabic" w:hAnsi="Simplified Arabic" w:cs="Simplified Arabic"/>
          <w:sz w:val="28"/>
          <w:szCs w:val="28"/>
          <w:rtl/>
          <w:lang w:bidi="ar-IQ"/>
        </w:rPr>
        <w:t>يران، الميكانيكية ، الكهربائية</w:t>
      </w:r>
      <w:r w:rsidRPr="00971B51">
        <w:rPr>
          <w:rFonts w:ascii="Simplified Arabic" w:hAnsi="Simplified Arabic" w:cs="Simplified Arabic"/>
          <w:sz w:val="28"/>
          <w:szCs w:val="28"/>
          <w:rtl/>
          <w:lang w:bidi="ar-IQ"/>
        </w:rPr>
        <w:t>، الزراعية ، المساحة  خلال العقود التي تلتها .</w:t>
      </w:r>
    </w:p>
    <w:p w:rsidR="00931FC1" w:rsidRPr="00971B51" w:rsidRDefault="00931FC1" w:rsidP="00931FC1">
      <w:pPr>
        <w:bidi/>
        <w:jc w:val="both"/>
        <w:rPr>
          <w:rFonts w:ascii="Simplified Arabic" w:hAnsi="Simplified Arabic" w:cs="Simplified Arabic"/>
          <w:sz w:val="28"/>
          <w:szCs w:val="28"/>
          <w:rtl/>
          <w:lang w:bidi="ar-IQ"/>
        </w:rPr>
      </w:pPr>
      <w:r w:rsidRPr="00971B51">
        <w:rPr>
          <w:rFonts w:ascii="Simplified Arabic" w:hAnsi="Simplified Arabic" w:cs="Simplified Arabic"/>
          <w:sz w:val="28"/>
          <w:szCs w:val="28"/>
          <w:rtl/>
          <w:lang w:bidi="ar-IQ"/>
        </w:rPr>
        <w:lastRenderedPageBreak/>
        <w:t xml:space="preserve">    و في عام 1960  تم أنشاء معهد أعداد المعلمين الصناعيين ، أنشأته وزارة التر</w:t>
      </w:r>
      <w:r w:rsidR="00F209D6">
        <w:rPr>
          <w:rFonts w:ascii="Simplified Arabic" w:hAnsi="Simplified Arabic" w:cs="Simplified Arabic"/>
          <w:sz w:val="28"/>
          <w:szCs w:val="28"/>
          <w:rtl/>
          <w:lang w:bidi="ar-IQ"/>
        </w:rPr>
        <w:t xml:space="preserve">بية بالتعاون مع منظمة اليونسكو </w:t>
      </w:r>
      <w:r w:rsidRPr="00971B51">
        <w:rPr>
          <w:rFonts w:ascii="Simplified Arabic" w:hAnsi="Simplified Arabic" w:cs="Simplified Arabic"/>
          <w:sz w:val="28"/>
          <w:szCs w:val="28"/>
          <w:rtl/>
          <w:lang w:bidi="ar-IQ"/>
        </w:rPr>
        <w:t>، مدة الدراسة ( 5 سنوات )  بعد الثانوية ، يمنح بكالوريوس هندسة لتخريج المهندسين التطبيقيين في المعامل و المشاريع و مدرسين فنيين للمدارس الصناعية و مدربين المواد العلمية ن تضمن التخصصات الهندسية : الميكانيك ، السيارات ، الكهربائية ، البناء و الأنشاءات ، المواد العامة .. و بعد عدة أشهر تغيير أسم المعهد الى (المعهد الصناعي العالي) ، و في عام 1967 تحول المعهد الصناعي العالي الى كلية الهندسة الصناعية</w:t>
      </w:r>
      <w:r w:rsidRPr="00971B51">
        <w:rPr>
          <w:rFonts w:ascii="Simplified Arabic" w:hAnsi="Simplified Arabic" w:cs="Simplified Arabic"/>
          <w:sz w:val="28"/>
          <w:szCs w:val="28"/>
          <w:lang w:bidi="ar-IQ"/>
        </w:rPr>
        <w:t xml:space="preserve"> . </w:t>
      </w:r>
      <w:r w:rsidRPr="00971B51">
        <w:rPr>
          <w:rFonts w:ascii="Simplified Arabic" w:hAnsi="Simplified Arabic" w:cs="Simplified Arabic"/>
          <w:sz w:val="28"/>
          <w:szCs w:val="28"/>
          <w:rtl/>
          <w:lang w:bidi="ar-IQ"/>
        </w:rPr>
        <w:t>و في عام 1970 تم أستحداث وزارة التعليم العال</w:t>
      </w:r>
      <w:r w:rsidR="00F209D6">
        <w:rPr>
          <w:rFonts w:ascii="Simplified Arabic" w:hAnsi="Simplified Arabic" w:cs="Simplified Arabic"/>
          <w:sz w:val="28"/>
          <w:szCs w:val="28"/>
          <w:rtl/>
          <w:lang w:bidi="ar-IQ"/>
        </w:rPr>
        <w:t>ي لتوحيد أمور الجامعات كافة، و</w:t>
      </w:r>
      <w:r w:rsidRPr="00971B51">
        <w:rPr>
          <w:rFonts w:ascii="Simplified Arabic" w:hAnsi="Simplified Arabic" w:cs="Simplified Arabic"/>
          <w:sz w:val="28"/>
          <w:szCs w:val="28"/>
          <w:rtl/>
          <w:lang w:bidi="ar-IQ"/>
        </w:rPr>
        <w:t>أصبحت  الدرا</w:t>
      </w:r>
      <w:r w:rsidR="00F209D6">
        <w:rPr>
          <w:rFonts w:ascii="Simplified Arabic" w:hAnsi="Simplified Arabic" w:cs="Simplified Arabic"/>
          <w:sz w:val="28"/>
          <w:szCs w:val="28"/>
          <w:rtl/>
          <w:lang w:bidi="ar-IQ"/>
        </w:rPr>
        <w:t>سة 4 سنوات للكليات الهندسية . و</w:t>
      </w:r>
      <w:r w:rsidRPr="00971B51">
        <w:rPr>
          <w:rFonts w:ascii="Simplified Arabic" w:hAnsi="Simplified Arabic" w:cs="Simplified Arabic"/>
          <w:sz w:val="28"/>
          <w:szCs w:val="28"/>
          <w:rtl/>
          <w:lang w:bidi="ar-IQ"/>
        </w:rPr>
        <w:t xml:space="preserve">عدل أسم الكلية الهندسية الصناعية  الى كلية الهندسة التكنولوجية .. و  فيما بعد تم تأسيس الجامعة التكنولوجية  عام 1975 . و تم تأسيس الكلية الهندسية العسكرية في بغداد لتخريج الضباط المهندسين في مختلف التخصصات الهندسية العسكرية الذي بلغ عددها بما يزيد عن 17 </w:t>
      </w:r>
      <w:r w:rsidRPr="00971B51">
        <w:rPr>
          <w:rFonts w:ascii="Simplified Arabic" w:hAnsi="Simplified Arabic" w:cs="Simplified Arabic"/>
          <w:sz w:val="28"/>
          <w:szCs w:val="28"/>
          <w:lang w:bidi="ar-IQ"/>
        </w:rPr>
        <w:t xml:space="preserve"> </w:t>
      </w:r>
      <w:r w:rsidRPr="00971B51">
        <w:rPr>
          <w:rFonts w:ascii="Simplified Arabic" w:hAnsi="Simplified Arabic" w:cs="Simplified Arabic"/>
          <w:sz w:val="28"/>
          <w:szCs w:val="28"/>
          <w:rtl/>
          <w:lang w:bidi="ar-IQ"/>
        </w:rPr>
        <w:t>تخصص</w:t>
      </w:r>
      <w:r w:rsidRPr="00971B51">
        <w:rPr>
          <w:rFonts w:ascii="Simplified Arabic" w:hAnsi="Simplified Arabic" w:cs="Simplified Arabic"/>
          <w:sz w:val="28"/>
          <w:szCs w:val="28"/>
          <w:lang w:bidi="ar-IQ"/>
        </w:rPr>
        <w:t xml:space="preserve"> </w:t>
      </w:r>
      <w:r w:rsidRPr="00971B51">
        <w:rPr>
          <w:rFonts w:ascii="Simplified Arabic" w:hAnsi="Simplified Arabic" w:cs="Simplified Arabic"/>
          <w:sz w:val="28"/>
          <w:szCs w:val="28"/>
          <w:rtl/>
          <w:lang w:bidi="ar-IQ"/>
        </w:rPr>
        <w:t>عسكري و مدني .. للفترة ( 1973-2003) ‘ أي لمدة 30 عاماً .</w:t>
      </w:r>
      <w:r w:rsidRPr="00971B51">
        <w:rPr>
          <w:rFonts w:ascii="Simplified Arabic" w:hAnsi="Simplified Arabic" w:cs="Simplified Arabic"/>
          <w:sz w:val="28"/>
          <w:szCs w:val="28"/>
          <w:lang w:bidi="ar-IQ"/>
        </w:rPr>
        <w:t xml:space="preserve">         </w:t>
      </w:r>
    </w:p>
    <w:p w:rsidR="00931FC1" w:rsidRPr="001F7F2E" w:rsidRDefault="00931FC1" w:rsidP="007A44D5">
      <w:pPr>
        <w:bidi/>
        <w:jc w:val="both"/>
        <w:rPr>
          <w:rFonts w:asciiTheme="majorBidi" w:hAnsiTheme="majorBidi" w:cs="Simplified Arabic"/>
          <w:b/>
          <w:bCs/>
          <w:sz w:val="28"/>
          <w:szCs w:val="28"/>
          <w:rtl/>
          <w:lang w:bidi="ar-IQ"/>
        </w:rPr>
      </w:pPr>
      <w:r w:rsidRPr="001F7F2E">
        <w:rPr>
          <w:rFonts w:asciiTheme="majorBidi" w:hAnsiTheme="majorBidi" w:cs="Simplified Arabic"/>
          <w:b/>
          <w:bCs/>
          <w:sz w:val="28"/>
          <w:szCs w:val="28"/>
          <w:rtl/>
          <w:lang w:bidi="ar-IQ"/>
        </w:rPr>
        <w:t>أولاً : تطور التعليم الهندسي الحكومي في العراق :</w:t>
      </w:r>
      <w:r w:rsidRPr="001F7F2E">
        <w:rPr>
          <w:rFonts w:asciiTheme="majorBidi" w:hAnsiTheme="majorBidi" w:cs="Simplified Arabic"/>
          <w:b/>
          <w:bCs/>
          <w:sz w:val="28"/>
          <w:szCs w:val="28"/>
          <w:lang w:bidi="ar-IQ"/>
        </w:rPr>
        <w:t xml:space="preserve"> </w:t>
      </w:r>
    </w:p>
    <w:p w:rsidR="00931FC1" w:rsidRPr="00971B51" w:rsidRDefault="008C6D40" w:rsidP="007A44D5">
      <w:pPr>
        <w:bidi/>
        <w:jc w:val="both"/>
        <w:rPr>
          <w:rFonts w:ascii="Simplified Arabic" w:hAnsi="Simplified Arabic" w:cs="Simplified Arabic"/>
          <w:sz w:val="28"/>
          <w:szCs w:val="28"/>
          <w:rtl/>
          <w:lang w:bidi="ar-IQ"/>
        </w:rPr>
      </w:pPr>
      <w:r w:rsidRPr="00971B51">
        <w:rPr>
          <w:rFonts w:ascii="Simplified Arabic" w:hAnsi="Simplified Arabic" w:cs="Simplified Arabic"/>
          <w:sz w:val="28"/>
          <w:szCs w:val="28"/>
          <w:rtl/>
          <w:lang w:bidi="ar-IQ"/>
        </w:rPr>
        <w:t xml:space="preserve">   ل</w:t>
      </w:r>
      <w:r w:rsidR="00931FC1" w:rsidRPr="00971B51">
        <w:rPr>
          <w:rFonts w:ascii="Simplified Arabic" w:hAnsi="Simplified Arabic" w:cs="Simplified Arabic"/>
          <w:sz w:val="28"/>
          <w:szCs w:val="28"/>
          <w:rtl/>
          <w:lang w:bidi="ar-IQ"/>
        </w:rPr>
        <w:t xml:space="preserve">قد بلغ عدد الجامعات و الكليات التي تتضمن أقسام هندسية الى ( 27 ) كلية أو قسم هندسي بمختلف التخصصات من اصل 35 جامعة حكومية .. وفيما يلي شكل (1) يبين تطور التعليم الهندسي بالعراق و تزايد و نمو أعداد الجامعات و الكليات الهندسية التي تم أستحداثها للفترة من عام 1921 و حتى وقتنا الحاضر  </w:t>
      </w:r>
      <w:r w:rsidR="00931FC1" w:rsidRPr="00971B51">
        <w:rPr>
          <w:rFonts w:ascii="Simplified Arabic" w:hAnsi="Simplified Arabic" w:cs="Simplified Arabic"/>
          <w:sz w:val="28"/>
          <w:szCs w:val="28"/>
          <w:lang w:bidi="ar-IQ"/>
        </w:rPr>
        <w:t xml:space="preserve">  </w:t>
      </w:r>
    </w:p>
    <w:p w:rsidR="00931FC1" w:rsidRPr="00D500DA" w:rsidRDefault="00931FC1" w:rsidP="00D0770D">
      <w:pPr>
        <w:bidi/>
        <w:jc w:val="center"/>
        <w:rPr>
          <w:rFonts w:asciiTheme="majorBidi" w:hAnsiTheme="majorBidi" w:cstheme="majorBidi"/>
          <w:b/>
          <w:bCs/>
          <w:sz w:val="28"/>
          <w:szCs w:val="28"/>
          <w:rtl/>
          <w:lang w:bidi="ar-IQ"/>
        </w:rPr>
      </w:pPr>
      <w:r w:rsidRPr="00D500DA">
        <w:rPr>
          <w:rFonts w:asciiTheme="majorBidi" w:hAnsiTheme="majorBidi" w:cstheme="majorBidi"/>
          <w:b/>
          <w:bCs/>
          <w:noProof/>
          <w:sz w:val="28"/>
          <w:szCs w:val="28"/>
          <w:rtl/>
        </w:rPr>
        <w:lastRenderedPageBreak/>
        <w:drawing>
          <wp:inline distT="0" distB="0" distL="0" distR="0" wp14:anchorId="510C8FD6" wp14:editId="69F6ED7D">
            <wp:extent cx="4876800" cy="2873599"/>
            <wp:effectExtent l="133350" t="114300" r="152400" b="155575"/>
            <wp:docPr id="2" name="Picture 4" descr="photo_2018-11-23_05-4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18-11-23_05-40-34.jpg"/>
                    <pic:cNvPicPr/>
                  </pic:nvPicPr>
                  <pic:blipFill>
                    <a:blip r:embed="rId7" cstate="print"/>
                    <a:stretch>
                      <a:fillRect/>
                    </a:stretch>
                  </pic:blipFill>
                  <pic:spPr>
                    <a:xfrm>
                      <a:off x="0" y="0"/>
                      <a:ext cx="4896225" cy="28850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31FC1" w:rsidRPr="00971B51" w:rsidRDefault="00D0770D" w:rsidP="00971B51">
      <w:pPr>
        <w:bidi/>
        <w:rPr>
          <w:rFonts w:ascii="Simplified Arabic" w:hAnsi="Simplified Arabic" w:cs="Simplified Arabic"/>
          <w:sz w:val="24"/>
          <w:szCs w:val="24"/>
          <w:rtl/>
          <w:lang w:bidi="ar-IQ"/>
        </w:rPr>
      </w:pPr>
      <w:r w:rsidRPr="00971B51">
        <w:rPr>
          <w:rFonts w:ascii="Simplified Arabic" w:hAnsi="Simplified Arabic" w:cs="Simplified Arabic"/>
          <w:sz w:val="28"/>
          <w:szCs w:val="28"/>
          <w:rtl/>
          <w:lang w:bidi="ar-IQ"/>
        </w:rPr>
        <w:t xml:space="preserve">     </w:t>
      </w:r>
      <w:r w:rsidR="00931FC1" w:rsidRPr="00971B51">
        <w:rPr>
          <w:rFonts w:ascii="Simplified Arabic" w:hAnsi="Simplified Arabic" w:cs="Simplified Arabic"/>
          <w:sz w:val="24"/>
          <w:szCs w:val="24"/>
          <w:rtl/>
          <w:lang w:bidi="ar-IQ"/>
        </w:rPr>
        <w:t xml:space="preserve"> </w:t>
      </w:r>
      <w:r w:rsidR="00931FC1" w:rsidRPr="00971B51">
        <w:rPr>
          <w:rFonts w:ascii="Simplified Arabic" w:hAnsi="Simplified Arabic" w:cs="Simplified Arabic"/>
          <w:sz w:val="28"/>
          <w:szCs w:val="28"/>
          <w:rtl/>
          <w:lang w:bidi="ar-IQ"/>
        </w:rPr>
        <w:t>الشكل (1) يوضح التزايد بأعداد الكليات والجامعات والأقسام الهندسية بالعراق</w:t>
      </w:r>
    </w:p>
    <w:p w:rsidR="00931FC1" w:rsidRPr="00971B51" w:rsidRDefault="004D44E4" w:rsidP="00931FC1">
      <w:pPr>
        <w:bidi/>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sidRPr="00971B51">
        <w:rPr>
          <w:rFonts w:ascii="Simplified Arabic" w:hAnsi="Simplified Arabic" w:cs="Simplified Arabic" w:hint="cs"/>
          <w:sz w:val="28"/>
          <w:szCs w:val="28"/>
          <w:rtl/>
          <w:lang w:bidi="ar-IQ"/>
        </w:rPr>
        <w:t>و</w:t>
      </w:r>
      <w:r w:rsidR="00931FC1" w:rsidRPr="00971B51">
        <w:rPr>
          <w:rFonts w:ascii="Simplified Arabic" w:hAnsi="Simplified Arabic" w:cs="Simplified Arabic"/>
          <w:sz w:val="28"/>
          <w:szCs w:val="28"/>
          <w:rtl/>
          <w:lang w:bidi="ar-IQ"/>
        </w:rPr>
        <w:t>كما أزداد عدد الاقسام و التخصصات الهندسية بالجامعات الحكومية بشكل كبير ، مواكب</w:t>
      </w:r>
      <w:r w:rsidR="00F209D6">
        <w:rPr>
          <w:rFonts w:ascii="Simplified Arabic" w:hAnsi="Simplified Arabic" w:cs="Simplified Arabic"/>
          <w:sz w:val="28"/>
          <w:szCs w:val="28"/>
          <w:rtl/>
          <w:lang w:bidi="ar-IQ"/>
        </w:rPr>
        <w:t>ة للتطور العلمي الهندسي بالعراق</w:t>
      </w:r>
      <w:r w:rsidR="00931FC1" w:rsidRPr="00971B51">
        <w:rPr>
          <w:rFonts w:ascii="Simplified Arabic" w:hAnsi="Simplified Arabic" w:cs="Simplified Arabic"/>
          <w:sz w:val="28"/>
          <w:szCs w:val="28"/>
          <w:rtl/>
          <w:lang w:bidi="ar-IQ"/>
        </w:rPr>
        <w:t>، و بما يزيد عن (184) قسم أو فرع هندسي بمختلف الجامعات و الكليات الحكومية  البالغ عددها  (27)  جامعة او كلية حكومية لد</w:t>
      </w:r>
      <w:r w:rsidR="00F209D6">
        <w:rPr>
          <w:rFonts w:ascii="Simplified Arabic" w:hAnsi="Simplified Arabic" w:cs="Simplified Arabic"/>
          <w:sz w:val="28"/>
          <w:szCs w:val="28"/>
          <w:rtl/>
          <w:lang w:bidi="ar-IQ"/>
        </w:rPr>
        <w:t xml:space="preserve">يها ما يقرب من (25) تخصص هندسي </w:t>
      </w:r>
      <w:r w:rsidR="00931FC1" w:rsidRPr="00971B51">
        <w:rPr>
          <w:rFonts w:ascii="Simplified Arabic" w:hAnsi="Simplified Arabic" w:cs="Simplified Arabic"/>
          <w:sz w:val="28"/>
          <w:szCs w:val="28"/>
          <w:rtl/>
          <w:lang w:bidi="ar-IQ"/>
        </w:rPr>
        <w:t>. و الشكل(2) يوضح ذلك ..</w:t>
      </w:r>
    </w:p>
    <w:p w:rsidR="00931FC1" w:rsidRPr="00B70070" w:rsidRDefault="00931FC1" w:rsidP="00931FC1">
      <w:pPr>
        <w:bidi/>
        <w:jc w:val="both"/>
        <w:rPr>
          <w:rFonts w:ascii="Simplified Arabic" w:hAnsi="Simplified Arabic" w:cs="Simplified Arabic"/>
          <w:b/>
          <w:bCs/>
          <w:sz w:val="28"/>
          <w:szCs w:val="28"/>
          <w:rtl/>
          <w:lang w:bidi="ar-IQ"/>
        </w:rPr>
      </w:pPr>
      <w:r w:rsidRPr="00B70070">
        <w:rPr>
          <w:rFonts w:ascii="Simplified Arabic" w:hAnsi="Simplified Arabic" w:cs="Simplified Arabic"/>
          <w:b/>
          <w:bCs/>
          <w:sz w:val="28"/>
          <w:szCs w:val="28"/>
          <w:rtl/>
          <w:lang w:bidi="ar-IQ"/>
        </w:rPr>
        <w:t xml:space="preserve">                                        </w:t>
      </w:r>
    </w:p>
    <w:p w:rsidR="00931FC1" w:rsidRPr="00B70070" w:rsidRDefault="00931FC1" w:rsidP="004D44E4">
      <w:pPr>
        <w:bidi/>
        <w:jc w:val="center"/>
        <w:rPr>
          <w:rFonts w:ascii="Simplified Arabic" w:hAnsi="Simplified Arabic" w:cs="Simplified Arabic"/>
          <w:b/>
          <w:bCs/>
          <w:sz w:val="28"/>
          <w:szCs w:val="28"/>
          <w:rtl/>
          <w:lang w:bidi="ar-IQ"/>
        </w:rPr>
      </w:pPr>
      <w:r w:rsidRPr="00B70070">
        <w:rPr>
          <w:rFonts w:ascii="Simplified Arabic" w:hAnsi="Simplified Arabic" w:cs="Simplified Arabic"/>
          <w:b/>
          <w:bCs/>
          <w:noProof/>
          <w:sz w:val="28"/>
          <w:szCs w:val="28"/>
          <w:rtl/>
        </w:rPr>
        <w:lastRenderedPageBreak/>
        <w:drawing>
          <wp:inline distT="0" distB="0" distL="0" distR="0" wp14:anchorId="686F1A4B" wp14:editId="09508EB5">
            <wp:extent cx="4333128" cy="3333750"/>
            <wp:effectExtent l="133350" t="95250" r="144145" b="171450"/>
            <wp:docPr id="4" name="Picture 1" descr="photo_2018-11-23_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18-11-23_054.jpg"/>
                    <pic:cNvPicPr/>
                  </pic:nvPicPr>
                  <pic:blipFill>
                    <a:blip r:embed="rId8" cstate="print"/>
                    <a:stretch>
                      <a:fillRect/>
                    </a:stretch>
                  </pic:blipFill>
                  <pic:spPr>
                    <a:xfrm>
                      <a:off x="0" y="0"/>
                      <a:ext cx="4339708" cy="33388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31FC1" w:rsidRPr="00971B51" w:rsidRDefault="00931FC1" w:rsidP="00971B51">
      <w:pPr>
        <w:tabs>
          <w:tab w:val="right" w:pos="9072"/>
        </w:tabs>
        <w:bidi/>
        <w:jc w:val="center"/>
        <w:rPr>
          <w:rFonts w:ascii="Simplified Arabic" w:hAnsi="Simplified Arabic" w:cs="Simplified Arabic"/>
          <w:sz w:val="24"/>
          <w:szCs w:val="24"/>
          <w:rtl/>
          <w:lang w:bidi="ar-IQ"/>
        </w:rPr>
      </w:pPr>
      <w:r w:rsidRPr="00971B51">
        <w:rPr>
          <w:rFonts w:ascii="Simplified Arabic" w:hAnsi="Simplified Arabic" w:cs="Simplified Arabic"/>
          <w:sz w:val="28"/>
          <w:szCs w:val="28"/>
          <w:rtl/>
          <w:lang w:bidi="ar-IQ"/>
        </w:rPr>
        <w:t>الشكل (2) يوضح أعداد التخصصات المختلفة في الكليات والجامعات والأقسام الهندسية بالعراق</w:t>
      </w:r>
    </w:p>
    <w:p w:rsidR="00931FC1" w:rsidRPr="00B70070" w:rsidRDefault="00931FC1" w:rsidP="00931FC1">
      <w:pPr>
        <w:bidi/>
        <w:jc w:val="both"/>
        <w:rPr>
          <w:rFonts w:ascii="Simplified Arabic" w:hAnsi="Simplified Arabic" w:cs="Simplified Arabic"/>
          <w:b/>
          <w:bCs/>
          <w:sz w:val="6"/>
          <w:szCs w:val="6"/>
          <w:rtl/>
          <w:lang w:bidi="ar-IQ"/>
        </w:rPr>
      </w:pPr>
    </w:p>
    <w:p w:rsidR="00931FC1" w:rsidRPr="00971B51" w:rsidRDefault="00931FC1" w:rsidP="00971B51">
      <w:pPr>
        <w:bidi/>
        <w:jc w:val="both"/>
        <w:rPr>
          <w:rFonts w:ascii="Simplified Arabic" w:hAnsi="Simplified Arabic" w:cs="Simplified Arabic"/>
          <w:sz w:val="28"/>
          <w:szCs w:val="28"/>
          <w:rtl/>
          <w:lang w:bidi="ar-IQ"/>
        </w:rPr>
      </w:pPr>
      <w:r w:rsidRPr="00B70070">
        <w:rPr>
          <w:rFonts w:ascii="Simplified Arabic" w:hAnsi="Simplified Arabic" w:cs="Simplified Arabic"/>
          <w:b/>
          <w:bCs/>
          <w:sz w:val="28"/>
          <w:szCs w:val="28"/>
          <w:rtl/>
          <w:lang w:bidi="ar-IQ"/>
        </w:rPr>
        <w:t xml:space="preserve"> </w:t>
      </w:r>
      <w:r w:rsidRPr="00971B51">
        <w:rPr>
          <w:rFonts w:ascii="Simplified Arabic" w:hAnsi="Simplified Arabic" w:cs="Simplified Arabic"/>
          <w:sz w:val="28"/>
          <w:szCs w:val="28"/>
          <w:rtl/>
          <w:lang w:bidi="ar-IQ"/>
        </w:rPr>
        <w:t>و نل</w:t>
      </w:r>
      <w:r w:rsidR="00971B51">
        <w:rPr>
          <w:rFonts w:ascii="Simplified Arabic" w:hAnsi="Simplified Arabic" w:cs="Simplified Arabic"/>
          <w:sz w:val="28"/>
          <w:szCs w:val="28"/>
          <w:rtl/>
          <w:lang w:bidi="ar-IQ"/>
        </w:rPr>
        <w:t>احظ من الشكل (2) تخصص الهندسة (</w:t>
      </w:r>
      <w:r w:rsidRPr="00971B51">
        <w:rPr>
          <w:rFonts w:ascii="Simplified Arabic" w:hAnsi="Simplified Arabic" w:cs="Simplified Arabic"/>
          <w:sz w:val="28"/>
          <w:szCs w:val="28"/>
          <w:rtl/>
          <w:lang w:bidi="ar-IQ"/>
        </w:rPr>
        <w:t>المدنية و الكهربائية و الميكانيكيةو العم</w:t>
      </w:r>
      <w:r w:rsidR="00971B51">
        <w:rPr>
          <w:rFonts w:ascii="Simplified Arabic" w:hAnsi="Simplified Arabic" w:cs="Simplified Arabic"/>
          <w:sz w:val="28"/>
          <w:szCs w:val="28"/>
          <w:rtl/>
          <w:lang w:bidi="ar-IQ"/>
        </w:rPr>
        <w:t>ارة ) هي أكثر التخصصات أنتشاراً</w:t>
      </w:r>
      <w:r w:rsidRPr="00971B51">
        <w:rPr>
          <w:rFonts w:ascii="Simplified Arabic" w:hAnsi="Simplified Arabic" w:cs="Simplified Arabic"/>
          <w:sz w:val="28"/>
          <w:szCs w:val="28"/>
          <w:rtl/>
          <w:lang w:bidi="ar-IQ"/>
        </w:rPr>
        <w:t xml:space="preserve">، كونها </w:t>
      </w:r>
      <w:r w:rsidR="00971B51">
        <w:rPr>
          <w:rFonts w:ascii="Simplified Arabic" w:hAnsi="Simplified Arabic" w:cs="Simplified Arabic"/>
          <w:sz w:val="28"/>
          <w:szCs w:val="28"/>
          <w:rtl/>
          <w:lang w:bidi="ar-IQ"/>
        </w:rPr>
        <w:t>من التخصصات الرائدة بالجامعات و</w:t>
      </w:r>
      <w:r w:rsidRPr="00971B51">
        <w:rPr>
          <w:rFonts w:ascii="Simplified Arabic" w:hAnsi="Simplified Arabic" w:cs="Simplified Arabic"/>
          <w:sz w:val="28"/>
          <w:szCs w:val="28"/>
          <w:rtl/>
          <w:lang w:bidi="ar-IQ"/>
        </w:rPr>
        <w:t>الكليات العراقية</w:t>
      </w:r>
      <w:r w:rsidR="00971B51">
        <w:rPr>
          <w:rFonts w:ascii="Simplified Arabic" w:hAnsi="Simplified Arabic" w:cs="Simplified Arabic" w:hint="cs"/>
          <w:sz w:val="28"/>
          <w:szCs w:val="28"/>
          <w:rtl/>
          <w:lang w:bidi="ar-IQ"/>
        </w:rPr>
        <w:t>.</w:t>
      </w:r>
      <w:r w:rsidRPr="00971B51">
        <w:rPr>
          <w:rFonts w:ascii="Simplified Arabic" w:hAnsi="Simplified Arabic" w:cs="Simplified Arabic"/>
          <w:sz w:val="28"/>
          <w:szCs w:val="28"/>
          <w:rtl/>
          <w:lang w:bidi="ar-IQ"/>
        </w:rPr>
        <w:t xml:space="preserve"> </w:t>
      </w:r>
    </w:p>
    <w:p w:rsidR="00931FC1" w:rsidRPr="00971B51" w:rsidRDefault="00931FC1" w:rsidP="00971B51">
      <w:pPr>
        <w:bidi/>
        <w:spacing w:line="276" w:lineRule="auto"/>
        <w:jc w:val="both"/>
        <w:rPr>
          <w:rFonts w:ascii="Simplified Arabic" w:hAnsi="Simplified Arabic" w:cs="Simplified Arabic"/>
          <w:sz w:val="28"/>
          <w:szCs w:val="28"/>
          <w:rtl/>
          <w:lang w:bidi="ar-IQ"/>
        </w:rPr>
      </w:pPr>
      <w:r w:rsidRPr="00971B51">
        <w:rPr>
          <w:rFonts w:ascii="Simplified Arabic" w:hAnsi="Simplified Arabic" w:cs="Simplified Arabic"/>
          <w:sz w:val="28"/>
          <w:szCs w:val="28"/>
          <w:rtl/>
          <w:lang w:bidi="ar-IQ"/>
        </w:rPr>
        <w:t xml:space="preserve">   و كما و أن هناك تخصصات جديدة  تم أستحداثها بالدراسات الهندسية بالعراق نظراً للتطور في مختلف المجالات الهندسية في السنوات الأخيرة ، منها : هندسة ( الحاسوب ، الميكاترونكس ، الليزر والبصريات ، الأطراف الصناعية ، الطاقات المتجددة ، الأجهزة الطبية ، الطب الحياتي ، الكهروميكانيك ، و الهندسة الوراثية .. )  .</w:t>
      </w:r>
    </w:p>
    <w:p w:rsidR="00931FC1" w:rsidRPr="00971B51" w:rsidRDefault="00931FC1" w:rsidP="00971B51">
      <w:pPr>
        <w:bidi/>
        <w:spacing w:line="276" w:lineRule="auto"/>
        <w:jc w:val="both"/>
        <w:rPr>
          <w:rFonts w:ascii="Simplified Arabic" w:hAnsi="Simplified Arabic" w:cs="Simplified Arabic"/>
          <w:sz w:val="28"/>
          <w:szCs w:val="28"/>
          <w:rtl/>
          <w:lang w:bidi="ar-IQ"/>
        </w:rPr>
      </w:pPr>
      <w:r w:rsidRPr="00971B51">
        <w:rPr>
          <w:rFonts w:ascii="Simplified Arabic" w:hAnsi="Simplified Arabic" w:cs="Simplified Arabic"/>
          <w:sz w:val="28"/>
          <w:szCs w:val="28"/>
          <w:rtl/>
          <w:lang w:bidi="ar-IQ"/>
        </w:rPr>
        <w:lastRenderedPageBreak/>
        <w:t xml:space="preserve">    و هناك دراسات أكثر تخصصاً</w:t>
      </w:r>
      <w:r w:rsidR="006F49D9" w:rsidRPr="00971B51">
        <w:rPr>
          <w:rFonts w:ascii="Simplified Arabic" w:hAnsi="Simplified Arabic" w:cs="Simplified Arabic" w:hint="cs"/>
          <w:sz w:val="28"/>
          <w:szCs w:val="28"/>
          <w:rtl/>
          <w:lang w:bidi="ar-IQ"/>
        </w:rPr>
        <w:t xml:space="preserve"> </w:t>
      </w:r>
      <w:r w:rsidRPr="00971B51">
        <w:rPr>
          <w:rFonts w:ascii="Simplified Arabic" w:hAnsi="Simplified Arabic" w:cs="Simplified Arabic"/>
          <w:sz w:val="28"/>
          <w:szCs w:val="28"/>
          <w:rtl/>
          <w:lang w:bidi="ar-IQ"/>
        </w:rPr>
        <w:t>.. تم أستحداثها للدراسات الهندسية العليا (الدبلوم و الماجستير و الدكتوراه )  لا مجال لذكرها هنا في هذا العرض السريع  لتطور التعليم الهندسي بالعراق .</w:t>
      </w:r>
    </w:p>
    <w:p w:rsidR="00931FC1" w:rsidRDefault="006F49D9" w:rsidP="00931FC1">
      <w:pPr>
        <w:bidi/>
        <w:jc w:val="both"/>
        <w:rPr>
          <w:rFonts w:ascii="Simplified Arabic" w:hAnsi="Simplified Arabic" w:cs="Simplified Arabic"/>
          <w:sz w:val="28"/>
          <w:szCs w:val="28"/>
          <w:rtl/>
          <w:lang w:bidi="ar-IQ"/>
        </w:rPr>
      </w:pPr>
      <w:r w:rsidRPr="00971B51">
        <w:rPr>
          <w:rFonts w:ascii="Simplified Arabic" w:hAnsi="Simplified Arabic" w:cs="Simplified Arabic" w:hint="cs"/>
          <w:sz w:val="28"/>
          <w:szCs w:val="28"/>
          <w:rtl/>
          <w:lang w:bidi="ar-IQ"/>
        </w:rPr>
        <w:t xml:space="preserve">     و</w:t>
      </w:r>
      <w:r w:rsidR="00931FC1" w:rsidRPr="00971B51">
        <w:rPr>
          <w:rFonts w:ascii="Simplified Arabic" w:hAnsi="Simplified Arabic" w:cs="Simplified Arabic"/>
          <w:sz w:val="28"/>
          <w:szCs w:val="28"/>
          <w:rtl/>
          <w:lang w:bidi="ar-IQ"/>
        </w:rPr>
        <w:t>كما نود أن نستعرض بالزيادة الطردية لأعداد الطلبة المقبولين بالتخصصات الهندسية بالجامعات و الكليات الهندسية</w:t>
      </w:r>
      <w:r w:rsidR="00971B51">
        <w:rPr>
          <w:rFonts w:ascii="Simplified Arabic" w:hAnsi="Simplified Arabic" w:cs="Simplified Arabic"/>
          <w:sz w:val="28"/>
          <w:szCs w:val="28"/>
          <w:rtl/>
          <w:lang w:bidi="ar-IQ"/>
        </w:rPr>
        <w:t xml:space="preserve"> الحكومية العراقية لفترة </w:t>
      </w:r>
      <w:r w:rsidR="00931FC1" w:rsidRPr="00971B51">
        <w:rPr>
          <w:rFonts w:ascii="Simplified Arabic" w:hAnsi="Simplified Arabic" w:cs="Simplified Arabic"/>
          <w:sz w:val="28"/>
          <w:szCs w:val="28"/>
          <w:rtl/>
          <w:lang w:bidi="ar-IQ"/>
        </w:rPr>
        <w:t>(30) الثلاثين عاماً الماضية ، كما هي موضحة بالشكل (3) ..</w:t>
      </w:r>
    </w:p>
    <w:p w:rsidR="00931FC1" w:rsidRPr="00B70070" w:rsidRDefault="00931FC1" w:rsidP="00FE1BCB">
      <w:pPr>
        <w:bidi/>
        <w:jc w:val="center"/>
        <w:rPr>
          <w:rFonts w:ascii="Simplified Arabic" w:hAnsi="Simplified Arabic" w:cs="Simplified Arabic"/>
          <w:b/>
          <w:bCs/>
          <w:sz w:val="28"/>
          <w:szCs w:val="28"/>
          <w:rtl/>
          <w:lang w:bidi="ar-IQ"/>
        </w:rPr>
      </w:pPr>
      <w:r w:rsidRPr="00B70070">
        <w:rPr>
          <w:rFonts w:ascii="Simplified Arabic" w:hAnsi="Simplified Arabic" w:cs="Simplified Arabic"/>
          <w:b/>
          <w:bCs/>
          <w:noProof/>
          <w:sz w:val="28"/>
          <w:szCs w:val="28"/>
          <w:rtl/>
        </w:rPr>
        <w:drawing>
          <wp:inline distT="0" distB="0" distL="0" distR="0" wp14:anchorId="7C10CC46" wp14:editId="2B799CDB">
            <wp:extent cx="4314825" cy="3383281"/>
            <wp:effectExtent l="133350" t="95250" r="142875" b="160020"/>
            <wp:docPr id="8" name="Picture 5" descr="Untitled.pngff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fffff.png"/>
                    <pic:cNvPicPr/>
                  </pic:nvPicPr>
                  <pic:blipFill>
                    <a:blip r:embed="rId9" cstate="print"/>
                    <a:stretch>
                      <a:fillRect/>
                    </a:stretch>
                  </pic:blipFill>
                  <pic:spPr>
                    <a:xfrm>
                      <a:off x="0" y="0"/>
                      <a:ext cx="4320599" cy="338780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31FC1" w:rsidRPr="00971B51" w:rsidRDefault="00931FC1" w:rsidP="00971B51">
      <w:pPr>
        <w:bidi/>
        <w:jc w:val="center"/>
        <w:rPr>
          <w:rFonts w:ascii="Simplified Arabic" w:hAnsi="Simplified Arabic" w:cs="Simplified Arabic"/>
          <w:sz w:val="28"/>
          <w:szCs w:val="28"/>
          <w:rtl/>
          <w:lang w:bidi="ar-IQ"/>
        </w:rPr>
      </w:pPr>
      <w:r w:rsidRPr="00971B51">
        <w:rPr>
          <w:rFonts w:ascii="Simplified Arabic" w:hAnsi="Simplified Arabic" w:cs="Simplified Arabic"/>
          <w:sz w:val="28"/>
          <w:szCs w:val="28"/>
          <w:rtl/>
          <w:lang w:bidi="ar-IQ"/>
        </w:rPr>
        <w:t>الشكل (3) يوضح أعداد الطلبة المقبولين في الجامعات الحكومية بالتعليم الهندسية بالعراق</w:t>
      </w:r>
    </w:p>
    <w:p w:rsidR="00931FC1" w:rsidRPr="00FE1BCB" w:rsidRDefault="00931FC1" w:rsidP="00931FC1">
      <w:pPr>
        <w:bidi/>
        <w:jc w:val="both"/>
        <w:rPr>
          <w:rFonts w:ascii="Simplified Arabic" w:hAnsi="Simplified Arabic" w:cs="Simplified Arabic"/>
          <w:b/>
          <w:bCs/>
          <w:sz w:val="8"/>
          <w:szCs w:val="8"/>
          <w:rtl/>
          <w:lang w:bidi="ar-IQ"/>
        </w:rPr>
      </w:pPr>
    </w:p>
    <w:p w:rsidR="00931FC1" w:rsidRPr="00971B51" w:rsidRDefault="00931FC1" w:rsidP="00931FC1">
      <w:pPr>
        <w:bidi/>
        <w:jc w:val="both"/>
        <w:rPr>
          <w:rFonts w:ascii="Simplified Arabic" w:hAnsi="Simplified Arabic" w:cs="Simplified Arabic"/>
          <w:sz w:val="28"/>
          <w:szCs w:val="28"/>
          <w:rtl/>
          <w:lang w:bidi="ar-IQ"/>
        </w:rPr>
      </w:pPr>
      <w:r w:rsidRPr="00971B51">
        <w:rPr>
          <w:rFonts w:ascii="Simplified Arabic" w:hAnsi="Simplified Arabic" w:cs="Simplified Arabic"/>
          <w:sz w:val="28"/>
          <w:szCs w:val="28"/>
          <w:rtl/>
          <w:lang w:bidi="ar-IQ"/>
        </w:rPr>
        <w:t xml:space="preserve">    حيث نلاحظ من الشكل (3) أن هناك تزايد كبير الطلبة المقبولين في الدراسات الصباحية الهندسية البكالوريوس بلغ خلال العام الماضي الى ما يقرب من (10000) عشرة الأف طالب </w:t>
      </w:r>
      <w:r w:rsidRPr="00971B51">
        <w:rPr>
          <w:rFonts w:ascii="Simplified Arabic" w:hAnsi="Simplified Arabic" w:cs="Simplified Arabic"/>
          <w:sz w:val="28"/>
          <w:szCs w:val="28"/>
          <w:rtl/>
          <w:lang w:bidi="ar-IQ"/>
        </w:rPr>
        <w:lastRenderedPageBreak/>
        <w:t xml:space="preserve">و طالبة ، و هذا يرجع الى زيادة أقبال الطلبة على الدراسة بالمجال الهندسي و زيادة عدد الكليات و الأقسام الهندسية الحكومية بالعراق .. </w:t>
      </w:r>
    </w:p>
    <w:p w:rsidR="00931FC1" w:rsidRPr="00971B51" w:rsidRDefault="00931FC1" w:rsidP="00931FC1">
      <w:pPr>
        <w:bidi/>
        <w:jc w:val="both"/>
        <w:rPr>
          <w:rFonts w:ascii="Simplified Arabic" w:hAnsi="Simplified Arabic" w:cs="Simplified Arabic"/>
          <w:sz w:val="28"/>
          <w:szCs w:val="28"/>
          <w:rtl/>
          <w:lang w:bidi="ar-IQ"/>
        </w:rPr>
      </w:pPr>
      <w:r w:rsidRPr="00971B51">
        <w:rPr>
          <w:rFonts w:ascii="Simplified Arabic" w:hAnsi="Simplified Arabic" w:cs="Simplified Arabic"/>
          <w:sz w:val="28"/>
          <w:szCs w:val="28"/>
          <w:rtl/>
          <w:lang w:bidi="ar-IQ"/>
        </w:rPr>
        <w:t xml:space="preserve">   </w:t>
      </w:r>
    </w:p>
    <w:p w:rsidR="00931FC1" w:rsidRPr="00971B51" w:rsidRDefault="00931FC1" w:rsidP="00931FC1">
      <w:pPr>
        <w:bidi/>
        <w:jc w:val="both"/>
        <w:rPr>
          <w:rFonts w:ascii="Simplified Arabic" w:hAnsi="Simplified Arabic" w:cs="Simplified Arabic"/>
          <w:sz w:val="28"/>
          <w:szCs w:val="28"/>
          <w:rtl/>
          <w:lang w:bidi="ar-IQ"/>
        </w:rPr>
      </w:pPr>
      <w:r w:rsidRPr="00971B51">
        <w:rPr>
          <w:rFonts w:ascii="Simplified Arabic" w:hAnsi="Simplified Arabic" w:cs="Simplified Arabic"/>
          <w:sz w:val="28"/>
          <w:szCs w:val="28"/>
          <w:rtl/>
          <w:lang w:bidi="ar-IQ"/>
        </w:rPr>
        <w:t>كما نلاحظ  من الشكل أن هناك أن هناك تراجع واضح  في أعداد الطلبة المقبولين بالدراسة الهندسية للفترة الزمنية من ( 1997 – 2004) ،  مقابل الدراسة المسائية  بالكليات الهندسية بالعراق ، كما تراجع عدد الطلبة المقبولين بالدراسة المسائية الهندسية للفترة ( 2009 – 2012 ) نتيجة لتوقف القبول بالدراسة المسائية الهندسية خلال هذه الأعوام في بعض الجامعات و الكليات الهندسية .</w:t>
      </w:r>
    </w:p>
    <w:p w:rsidR="00931FC1" w:rsidRPr="00971B51" w:rsidRDefault="00931FC1" w:rsidP="00931FC1">
      <w:pPr>
        <w:bidi/>
        <w:jc w:val="both"/>
        <w:rPr>
          <w:rFonts w:ascii="Simplified Arabic" w:hAnsi="Simplified Arabic" w:cs="Simplified Arabic"/>
          <w:sz w:val="28"/>
          <w:szCs w:val="28"/>
          <w:rtl/>
          <w:lang w:bidi="ar-IQ"/>
        </w:rPr>
      </w:pPr>
      <w:r w:rsidRPr="00971B51">
        <w:rPr>
          <w:rFonts w:ascii="Simplified Arabic" w:hAnsi="Simplified Arabic" w:cs="Simplified Arabic"/>
          <w:sz w:val="28"/>
          <w:szCs w:val="28"/>
          <w:rtl/>
          <w:lang w:bidi="ar-IQ"/>
        </w:rPr>
        <w:t xml:space="preserve">  كما يتضح لنا أيضا الزيادة المطردة بالتعليم الهندسي بالجامعات التقنية الأربعة ( الشمالية و الوسطى و الجنوبية ، و الفرات الأوسط ) للدراسة الصباحية .. كما نلاحظ أيضا توقف القبول بالجامعات التقنية الهندسية للفترة ( 2005-2014)  الى أن تم أعادة أفتتاح الدراسة المسائية فيها .</w:t>
      </w:r>
    </w:p>
    <w:p w:rsidR="00931FC1" w:rsidRPr="00971B51" w:rsidRDefault="00931FC1" w:rsidP="00931FC1">
      <w:pPr>
        <w:bidi/>
        <w:jc w:val="both"/>
        <w:rPr>
          <w:rFonts w:ascii="Simplified Arabic" w:hAnsi="Simplified Arabic" w:cs="Simplified Arabic"/>
          <w:color w:val="FF0000"/>
          <w:sz w:val="28"/>
          <w:szCs w:val="28"/>
          <w:lang w:bidi="ar-IQ"/>
        </w:rPr>
      </w:pPr>
    </w:p>
    <w:p w:rsidR="00931FC1" w:rsidRPr="001F7F2E" w:rsidRDefault="00931FC1" w:rsidP="00931FC1">
      <w:pPr>
        <w:bidi/>
        <w:jc w:val="both"/>
        <w:rPr>
          <w:rFonts w:ascii="Simplified Arabic" w:hAnsi="Simplified Arabic" w:cs="Simplified Arabic"/>
          <w:b/>
          <w:bCs/>
          <w:sz w:val="28"/>
          <w:szCs w:val="28"/>
          <w:rtl/>
          <w:lang w:bidi="ar-IQ"/>
        </w:rPr>
      </w:pPr>
      <w:r w:rsidRPr="001F7F2E">
        <w:rPr>
          <w:rFonts w:ascii="Simplified Arabic" w:hAnsi="Simplified Arabic" w:cs="Simplified Arabic"/>
          <w:b/>
          <w:bCs/>
          <w:sz w:val="28"/>
          <w:szCs w:val="28"/>
          <w:rtl/>
          <w:lang w:bidi="ar-IQ"/>
        </w:rPr>
        <w:t>ثانياً :</w:t>
      </w:r>
      <w:r w:rsidRPr="001F7F2E">
        <w:rPr>
          <w:rFonts w:ascii="Simplified Arabic" w:hAnsi="Simplified Arabic" w:cs="Simplified Arabic"/>
          <w:b/>
          <w:bCs/>
          <w:sz w:val="28"/>
          <w:szCs w:val="28"/>
          <w:u w:val="single"/>
          <w:rtl/>
          <w:lang w:bidi="ar-IQ"/>
        </w:rPr>
        <w:t xml:space="preserve"> تطور التعليم الهندسي الأهلي في العراق</w:t>
      </w:r>
      <w:r w:rsidRPr="001F7F2E">
        <w:rPr>
          <w:rFonts w:ascii="Simplified Arabic" w:hAnsi="Simplified Arabic" w:cs="Simplified Arabic"/>
          <w:b/>
          <w:bCs/>
          <w:sz w:val="28"/>
          <w:szCs w:val="28"/>
          <w:rtl/>
          <w:lang w:bidi="ar-IQ"/>
        </w:rPr>
        <w:t xml:space="preserve"> :</w:t>
      </w:r>
      <w:r w:rsidRPr="001F7F2E">
        <w:rPr>
          <w:rFonts w:ascii="Simplified Arabic" w:hAnsi="Simplified Arabic" w:cs="Simplified Arabic"/>
          <w:b/>
          <w:bCs/>
          <w:sz w:val="28"/>
          <w:szCs w:val="28"/>
          <w:lang w:bidi="ar-IQ"/>
        </w:rPr>
        <w:t xml:space="preserve"> </w:t>
      </w:r>
    </w:p>
    <w:p w:rsidR="00931FC1" w:rsidRPr="00971B51" w:rsidRDefault="00FE1BCB" w:rsidP="00931FC1">
      <w:pPr>
        <w:bidi/>
        <w:jc w:val="both"/>
        <w:rPr>
          <w:rFonts w:ascii="Simplified Arabic" w:hAnsi="Simplified Arabic" w:cs="Simplified Arabic"/>
          <w:sz w:val="28"/>
          <w:szCs w:val="28"/>
          <w:rtl/>
          <w:lang w:bidi="ar-IQ"/>
        </w:rPr>
      </w:pPr>
      <w:r w:rsidRPr="00971B51">
        <w:rPr>
          <w:rFonts w:ascii="Simplified Arabic" w:hAnsi="Simplified Arabic" w:cs="Simplified Arabic" w:hint="cs"/>
          <w:sz w:val="28"/>
          <w:szCs w:val="28"/>
          <w:rtl/>
          <w:lang w:bidi="ar-IQ"/>
        </w:rPr>
        <w:t xml:space="preserve">     </w:t>
      </w:r>
      <w:r w:rsidR="00931FC1" w:rsidRPr="00971B51">
        <w:rPr>
          <w:rFonts w:ascii="Simplified Arabic" w:hAnsi="Simplified Arabic" w:cs="Simplified Arabic"/>
          <w:sz w:val="28"/>
          <w:szCs w:val="28"/>
          <w:rtl/>
          <w:lang w:bidi="ar-IQ"/>
        </w:rPr>
        <w:t xml:space="preserve">تعود بدايات تأسيس التعليم الجامعي الأهلي الى عام 1956 بما يسمى جامعة الحكمة من قبل منظمة أمريكية في منطقة الزعفرانية 4 ،  التي دمجت كلياتها بجامعة بغداد بعد الغاءها بقرار بقرار مجلس قيادة الثورة رقم 342 في عام 1969  . و من ثم تم تأسيس الكليات الأهلية بالقانون رقم (814) للعام 1987 ، تأسيس التعليم العالي الأهلي بالقانون رقم (13) للعام 1996  ، و صدور قانون التعليم الأهلي العالي رقم (25) للعام 2016 ، لتخفيف الضغط على المؤسسات الحكومية و التوجه نحو التعليم الخاص الذي يوفر أجواء </w:t>
      </w:r>
      <w:r w:rsidR="00931FC1" w:rsidRPr="00971B51">
        <w:rPr>
          <w:rFonts w:ascii="Simplified Arabic" w:hAnsi="Simplified Arabic" w:cs="Simplified Arabic"/>
          <w:sz w:val="28"/>
          <w:szCs w:val="28"/>
          <w:rtl/>
          <w:lang w:bidi="ar-IQ"/>
        </w:rPr>
        <w:lastRenderedPageBreak/>
        <w:t>وفق أحتياجات الطلبة و الذي يقدم أنماطاً من مستويات عالية موازية الجودة للتعليم الجامعي الحكومي  ، و في العام الدراسي 87 - 1988 تم تأسيس 3 كليات أهلية جامعة  .</w:t>
      </w:r>
    </w:p>
    <w:p w:rsidR="00931FC1" w:rsidRPr="00971B51" w:rsidRDefault="00492042" w:rsidP="00931FC1">
      <w:pPr>
        <w:bidi/>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sidR="00931FC1" w:rsidRPr="00971B51">
        <w:rPr>
          <w:rFonts w:ascii="Simplified Arabic" w:hAnsi="Simplified Arabic" w:cs="Simplified Arabic"/>
          <w:sz w:val="28"/>
          <w:szCs w:val="28"/>
          <w:rtl/>
          <w:lang w:bidi="ar-IQ"/>
        </w:rPr>
        <w:t>و قد حدث تطور كبير بالتعليم الأهلي و أزداد عدد  الكليات و الجامعات الأهلية منذ تأسيس التعليم الجامعي الأهلي عام 1996  الى (63) كلية ، و كذلك أزداد عدد الكليات و الجامعات الأهلية التي يتوفر فيها تعليم هندسي ب(45) من أصل (63) كلية و جامعة أهلية ترفد  المجتمع  بالمهندسين الأكفاء  لميدان العمل العام و الخاص .. و يتوفر ما يقرب من (109) قسم أو فرع هندسي بمختلف التخصصات البالغ ع</w:t>
      </w:r>
      <w:r w:rsidR="00971B51">
        <w:rPr>
          <w:rFonts w:ascii="Simplified Arabic" w:hAnsi="Simplified Arabic" w:cs="Simplified Arabic"/>
          <w:sz w:val="28"/>
          <w:szCs w:val="28"/>
          <w:rtl/>
          <w:lang w:bidi="ar-IQ"/>
        </w:rPr>
        <w:t>ددها (20) تخصص عام  و فروعه ، و</w:t>
      </w:r>
      <w:r w:rsidR="00931FC1" w:rsidRPr="00971B51">
        <w:rPr>
          <w:rFonts w:ascii="Simplified Arabic" w:hAnsi="Simplified Arabic" w:cs="Simplified Arabic"/>
          <w:sz w:val="28"/>
          <w:szCs w:val="28"/>
          <w:rtl/>
          <w:lang w:bidi="ar-IQ"/>
        </w:rPr>
        <w:t>فيما يلي الجدول (1) يوضح  زيادة أعداد الكليات و الجامعات الأهلية بالعراق .</w:t>
      </w:r>
    </w:p>
    <w:p w:rsidR="00931FC1" w:rsidRPr="00971B51" w:rsidRDefault="00931FC1" w:rsidP="00971B51">
      <w:pPr>
        <w:bidi/>
        <w:jc w:val="center"/>
        <w:rPr>
          <w:rFonts w:ascii="Simplified Arabic" w:hAnsi="Simplified Arabic" w:cs="Simplified Arabic"/>
          <w:sz w:val="28"/>
          <w:szCs w:val="28"/>
          <w:rtl/>
          <w:lang w:bidi="ar-IQ"/>
        </w:rPr>
      </w:pPr>
      <w:r w:rsidRPr="00971B51">
        <w:rPr>
          <w:rFonts w:ascii="Simplified Arabic" w:hAnsi="Simplified Arabic" w:cs="Simplified Arabic"/>
          <w:sz w:val="28"/>
          <w:szCs w:val="28"/>
          <w:rtl/>
          <w:lang w:bidi="ar-IQ"/>
        </w:rPr>
        <w:t>الجدول (1) يبين أعداد الفروع الهندسية بالكليات و الجامعات الأهلية مع سنوات تأسيسها</w:t>
      </w:r>
    </w:p>
    <w:tbl>
      <w:tblPr>
        <w:tblStyle w:val="TableGrid"/>
        <w:tblW w:w="8390" w:type="dxa"/>
        <w:jc w:val="center"/>
        <w:tblInd w:w="-1258" w:type="dxa"/>
        <w:tblLook w:val="04A0" w:firstRow="1" w:lastRow="0" w:firstColumn="1" w:lastColumn="0" w:noHBand="0" w:noVBand="1"/>
      </w:tblPr>
      <w:tblGrid>
        <w:gridCol w:w="2120"/>
        <w:gridCol w:w="1650"/>
        <w:gridCol w:w="4089"/>
        <w:gridCol w:w="531"/>
      </w:tblGrid>
      <w:tr w:rsidR="006B73A4" w:rsidRPr="00971B51" w:rsidTr="001501C0">
        <w:trPr>
          <w:jc w:val="center"/>
        </w:trPr>
        <w:tc>
          <w:tcPr>
            <w:tcW w:w="2120" w:type="dxa"/>
            <w:shd w:val="clear" w:color="auto" w:fill="8DB3E2" w:themeFill="text2" w:themeFillTint="66"/>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عدد الكليات او الأقسام</w:t>
            </w:r>
          </w:p>
        </w:tc>
        <w:tc>
          <w:tcPr>
            <w:tcW w:w="1650" w:type="dxa"/>
            <w:shd w:val="clear" w:color="auto" w:fill="8DB3E2" w:themeFill="text2" w:themeFillTint="66"/>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تاريخ فتح التخصص</w:t>
            </w:r>
          </w:p>
        </w:tc>
        <w:tc>
          <w:tcPr>
            <w:tcW w:w="4089" w:type="dxa"/>
            <w:shd w:val="clear" w:color="auto" w:fill="8DB3E2" w:themeFill="text2" w:themeFillTint="66"/>
            <w:vAlign w:val="center"/>
          </w:tcPr>
          <w:p w:rsidR="00931FC1" w:rsidRPr="00971B51" w:rsidRDefault="00931FC1" w:rsidP="004F1702">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التخصص / هندسة</w:t>
            </w:r>
          </w:p>
        </w:tc>
        <w:tc>
          <w:tcPr>
            <w:tcW w:w="531" w:type="dxa"/>
            <w:shd w:val="clear" w:color="auto" w:fill="8DB3E2" w:themeFill="text2" w:themeFillTint="66"/>
            <w:vAlign w:val="center"/>
          </w:tcPr>
          <w:p w:rsidR="00931FC1" w:rsidRPr="00971B51" w:rsidRDefault="00931FC1" w:rsidP="004F1702">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ت</w:t>
            </w:r>
          </w:p>
        </w:tc>
      </w:tr>
      <w:tr w:rsidR="006B73A4" w:rsidRPr="00971B51" w:rsidTr="002253EF">
        <w:trPr>
          <w:jc w:val="center"/>
        </w:trPr>
        <w:tc>
          <w:tcPr>
            <w:tcW w:w="212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7</w:t>
            </w:r>
          </w:p>
        </w:tc>
        <w:tc>
          <w:tcPr>
            <w:tcW w:w="165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1997</w:t>
            </w:r>
          </w:p>
        </w:tc>
        <w:tc>
          <w:tcPr>
            <w:tcW w:w="4089" w:type="dxa"/>
            <w:shd w:val="clear" w:color="auto" w:fill="FFFFFF" w:themeFill="background1"/>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tl/>
                <w:lang w:bidi="ar-IQ"/>
              </w:rPr>
            </w:pPr>
            <w:r w:rsidRPr="00971B51">
              <w:rPr>
                <w:rStyle w:val="SubtleEmphasis"/>
                <w:rFonts w:ascii="Simplified Arabic" w:hAnsi="Simplified Arabic" w:cs="Simplified Arabic"/>
                <w:b/>
                <w:bCs/>
                <w:i w:val="0"/>
                <w:iCs w:val="0"/>
                <w:color w:val="auto"/>
                <w:sz w:val="24"/>
                <w:szCs w:val="24"/>
                <w:rtl/>
              </w:rPr>
              <w:t>الحاسوب</w:t>
            </w:r>
          </w:p>
        </w:tc>
        <w:tc>
          <w:tcPr>
            <w:tcW w:w="531" w:type="dxa"/>
            <w:shd w:val="clear" w:color="auto" w:fill="E5B8B7" w:themeFill="accent2" w:themeFillTint="66"/>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1</w:t>
            </w:r>
          </w:p>
        </w:tc>
      </w:tr>
      <w:tr w:rsidR="006B73A4" w:rsidRPr="00971B51" w:rsidTr="002253EF">
        <w:trPr>
          <w:jc w:val="center"/>
        </w:trPr>
        <w:tc>
          <w:tcPr>
            <w:tcW w:w="212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32</w:t>
            </w:r>
          </w:p>
        </w:tc>
        <w:tc>
          <w:tcPr>
            <w:tcW w:w="165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2004</w:t>
            </w:r>
          </w:p>
        </w:tc>
        <w:tc>
          <w:tcPr>
            <w:tcW w:w="4089" w:type="dxa"/>
            <w:shd w:val="clear" w:color="auto" w:fill="FFFFFF" w:themeFill="background1"/>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تقنيات الحاسوب</w:t>
            </w:r>
          </w:p>
        </w:tc>
        <w:tc>
          <w:tcPr>
            <w:tcW w:w="531" w:type="dxa"/>
            <w:shd w:val="clear" w:color="auto" w:fill="E5B8B7" w:themeFill="accent2" w:themeFillTint="66"/>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3</w:t>
            </w:r>
          </w:p>
        </w:tc>
      </w:tr>
      <w:tr w:rsidR="006B73A4" w:rsidRPr="00971B51" w:rsidTr="002253EF">
        <w:trPr>
          <w:jc w:val="center"/>
        </w:trPr>
        <w:tc>
          <w:tcPr>
            <w:tcW w:w="212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7</w:t>
            </w:r>
          </w:p>
        </w:tc>
        <w:tc>
          <w:tcPr>
            <w:tcW w:w="165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2005</w:t>
            </w:r>
          </w:p>
        </w:tc>
        <w:tc>
          <w:tcPr>
            <w:tcW w:w="4089" w:type="dxa"/>
            <w:shd w:val="clear" w:color="auto" w:fill="FFFFFF" w:themeFill="background1"/>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تقنيات التبريد و التكييف</w:t>
            </w:r>
          </w:p>
        </w:tc>
        <w:tc>
          <w:tcPr>
            <w:tcW w:w="531" w:type="dxa"/>
            <w:shd w:val="clear" w:color="auto" w:fill="E5B8B7" w:themeFill="accent2" w:themeFillTint="66"/>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4</w:t>
            </w:r>
          </w:p>
        </w:tc>
      </w:tr>
      <w:tr w:rsidR="006B73A4" w:rsidRPr="00971B51" w:rsidTr="002253EF">
        <w:trPr>
          <w:jc w:val="center"/>
        </w:trPr>
        <w:tc>
          <w:tcPr>
            <w:tcW w:w="212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6</w:t>
            </w:r>
          </w:p>
        </w:tc>
        <w:tc>
          <w:tcPr>
            <w:tcW w:w="165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2009</w:t>
            </w:r>
          </w:p>
        </w:tc>
        <w:tc>
          <w:tcPr>
            <w:tcW w:w="4089" w:type="dxa"/>
            <w:shd w:val="clear" w:color="auto" w:fill="FFFFFF" w:themeFill="background1"/>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اتصالات</w:t>
            </w:r>
          </w:p>
        </w:tc>
        <w:tc>
          <w:tcPr>
            <w:tcW w:w="531" w:type="dxa"/>
            <w:shd w:val="clear" w:color="auto" w:fill="E5B8B7" w:themeFill="accent2" w:themeFillTint="66"/>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5</w:t>
            </w:r>
          </w:p>
        </w:tc>
      </w:tr>
      <w:tr w:rsidR="006B73A4" w:rsidRPr="00971B51" w:rsidTr="002253EF">
        <w:trPr>
          <w:jc w:val="center"/>
        </w:trPr>
        <w:tc>
          <w:tcPr>
            <w:tcW w:w="212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1</w:t>
            </w:r>
          </w:p>
        </w:tc>
        <w:tc>
          <w:tcPr>
            <w:tcW w:w="165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2010</w:t>
            </w:r>
          </w:p>
        </w:tc>
        <w:tc>
          <w:tcPr>
            <w:tcW w:w="4089" w:type="dxa"/>
            <w:shd w:val="clear" w:color="auto" w:fill="FFFFFF" w:themeFill="background1"/>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الألكترونية و الأتصالات</w:t>
            </w:r>
          </w:p>
        </w:tc>
        <w:tc>
          <w:tcPr>
            <w:tcW w:w="531" w:type="dxa"/>
            <w:shd w:val="clear" w:color="auto" w:fill="E5B8B7" w:themeFill="accent2" w:themeFillTint="66"/>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6</w:t>
            </w:r>
          </w:p>
        </w:tc>
      </w:tr>
      <w:tr w:rsidR="006B73A4" w:rsidRPr="00971B51" w:rsidTr="002253EF">
        <w:trPr>
          <w:jc w:val="center"/>
        </w:trPr>
        <w:tc>
          <w:tcPr>
            <w:tcW w:w="212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1</w:t>
            </w:r>
          </w:p>
        </w:tc>
        <w:tc>
          <w:tcPr>
            <w:tcW w:w="165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2010</w:t>
            </w:r>
          </w:p>
        </w:tc>
        <w:tc>
          <w:tcPr>
            <w:tcW w:w="4089" w:type="dxa"/>
            <w:shd w:val="clear" w:color="auto" w:fill="FFFFFF" w:themeFill="background1"/>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الحاسوب و تكنولوجيا المعلومات</w:t>
            </w:r>
          </w:p>
        </w:tc>
        <w:tc>
          <w:tcPr>
            <w:tcW w:w="531" w:type="dxa"/>
            <w:shd w:val="clear" w:color="auto" w:fill="E5B8B7" w:themeFill="accent2" w:themeFillTint="66"/>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7</w:t>
            </w:r>
          </w:p>
        </w:tc>
      </w:tr>
      <w:tr w:rsidR="006B73A4" w:rsidRPr="00971B51" w:rsidTr="002253EF">
        <w:trPr>
          <w:jc w:val="center"/>
        </w:trPr>
        <w:tc>
          <w:tcPr>
            <w:tcW w:w="212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1</w:t>
            </w:r>
          </w:p>
        </w:tc>
        <w:tc>
          <w:tcPr>
            <w:tcW w:w="165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2010</w:t>
            </w:r>
          </w:p>
        </w:tc>
        <w:tc>
          <w:tcPr>
            <w:tcW w:w="4089" w:type="dxa"/>
            <w:shd w:val="clear" w:color="auto" w:fill="FFFFFF" w:themeFill="background1"/>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الكترونيك</w:t>
            </w:r>
          </w:p>
        </w:tc>
        <w:tc>
          <w:tcPr>
            <w:tcW w:w="531" w:type="dxa"/>
            <w:shd w:val="clear" w:color="auto" w:fill="E5B8B7" w:themeFill="accent2" w:themeFillTint="66"/>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8</w:t>
            </w:r>
          </w:p>
        </w:tc>
      </w:tr>
      <w:tr w:rsidR="006B73A4" w:rsidRPr="00971B51" w:rsidTr="002253EF">
        <w:trPr>
          <w:jc w:val="center"/>
        </w:trPr>
        <w:tc>
          <w:tcPr>
            <w:tcW w:w="212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7</w:t>
            </w:r>
          </w:p>
        </w:tc>
        <w:tc>
          <w:tcPr>
            <w:tcW w:w="165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2011</w:t>
            </w:r>
          </w:p>
        </w:tc>
        <w:tc>
          <w:tcPr>
            <w:tcW w:w="4089" w:type="dxa"/>
            <w:shd w:val="clear" w:color="auto" w:fill="FFFFFF" w:themeFill="background1"/>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تقنيات الأجهزة الطبية</w:t>
            </w:r>
          </w:p>
        </w:tc>
        <w:tc>
          <w:tcPr>
            <w:tcW w:w="531" w:type="dxa"/>
            <w:shd w:val="clear" w:color="auto" w:fill="E5B8B7" w:themeFill="accent2" w:themeFillTint="66"/>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9</w:t>
            </w:r>
          </w:p>
        </w:tc>
      </w:tr>
      <w:tr w:rsidR="006B73A4" w:rsidRPr="00971B51" w:rsidTr="002253EF">
        <w:trPr>
          <w:jc w:val="center"/>
        </w:trPr>
        <w:tc>
          <w:tcPr>
            <w:tcW w:w="212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1</w:t>
            </w:r>
          </w:p>
        </w:tc>
        <w:tc>
          <w:tcPr>
            <w:tcW w:w="165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2012</w:t>
            </w:r>
          </w:p>
        </w:tc>
        <w:tc>
          <w:tcPr>
            <w:tcW w:w="4089" w:type="dxa"/>
            <w:shd w:val="clear" w:color="auto" w:fill="FFFFFF" w:themeFill="background1"/>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الليزر و الألترونيات البصرية</w:t>
            </w:r>
          </w:p>
        </w:tc>
        <w:tc>
          <w:tcPr>
            <w:tcW w:w="531" w:type="dxa"/>
            <w:shd w:val="clear" w:color="auto" w:fill="E5B8B7" w:themeFill="accent2" w:themeFillTint="66"/>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10</w:t>
            </w:r>
          </w:p>
        </w:tc>
      </w:tr>
      <w:tr w:rsidR="006B73A4" w:rsidRPr="00971B51" w:rsidTr="002253EF">
        <w:trPr>
          <w:jc w:val="center"/>
        </w:trPr>
        <w:tc>
          <w:tcPr>
            <w:tcW w:w="212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24</w:t>
            </w:r>
          </w:p>
        </w:tc>
        <w:tc>
          <w:tcPr>
            <w:tcW w:w="165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2012</w:t>
            </w:r>
          </w:p>
        </w:tc>
        <w:tc>
          <w:tcPr>
            <w:tcW w:w="4089" w:type="dxa"/>
            <w:shd w:val="clear" w:color="auto" w:fill="FFFFFF" w:themeFill="background1"/>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المدنية</w:t>
            </w:r>
          </w:p>
        </w:tc>
        <w:tc>
          <w:tcPr>
            <w:tcW w:w="531" w:type="dxa"/>
            <w:shd w:val="clear" w:color="auto" w:fill="E5B8B7" w:themeFill="accent2" w:themeFillTint="66"/>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11</w:t>
            </w:r>
          </w:p>
        </w:tc>
      </w:tr>
      <w:tr w:rsidR="006B73A4" w:rsidRPr="00971B51" w:rsidTr="002253EF">
        <w:trPr>
          <w:jc w:val="center"/>
        </w:trPr>
        <w:tc>
          <w:tcPr>
            <w:tcW w:w="212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1</w:t>
            </w:r>
          </w:p>
        </w:tc>
        <w:tc>
          <w:tcPr>
            <w:tcW w:w="165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2013</w:t>
            </w:r>
          </w:p>
        </w:tc>
        <w:tc>
          <w:tcPr>
            <w:tcW w:w="4089" w:type="dxa"/>
            <w:shd w:val="clear" w:color="auto" w:fill="FFFFFF" w:themeFill="background1"/>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المعلومات و الأتصالات</w:t>
            </w:r>
          </w:p>
        </w:tc>
        <w:tc>
          <w:tcPr>
            <w:tcW w:w="531" w:type="dxa"/>
            <w:shd w:val="clear" w:color="auto" w:fill="E5B8B7" w:themeFill="accent2" w:themeFillTint="66"/>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12</w:t>
            </w:r>
          </w:p>
        </w:tc>
      </w:tr>
      <w:tr w:rsidR="006B73A4" w:rsidRPr="00971B51" w:rsidTr="002253EF">
        <w:trPr>
          <w:jc w:val="center"/>
        </w:trPr>
        <w:tc>
          <w:tcPr>
            <w:tcW w:w="212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5</w:t>
            </w:r>
          </w:p>
        </w:tc>
        <w:tc>
          <w:tcPr>
            <w:tcW w:w="165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2013</w:t>
            </w:r>
          </w:p>
        </w:tc>
        <w:tc>
          <w:tcPr>
            <w:tcW w:w="4089" w:type="dxa"/>
            <w:shd w:val="clear" w:color="auto" w:fill="FFFFFF" w:themeFill="background1"/>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النفط و الغاز</w:t>
            </w:r>
          </w:p>
        </w:tc>
        <w:tc>
          <w:tcPr>
            <w:tcW w:w="531" w:type="dxa"/>
            <w:shd w:val="clear" w:color="auto" w:fill="E5B8B7" w:themeFill="accent2" w:themeFillTint="66"/>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13</w:t>
            </w:r>
          </w:p>
        </w:tc>
      </w:tr>
      <w:tr w:rsidR="006B73A4" w:rsidRPr="00971B51" w:rsidTr="002253EF">
        <w:trPr>
          <w:jc w:val="center"/>
        </w:trPr>
        <w:tc>
          <w:tcPr>
            <w:tcW w:w="212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6</w:t>
            </w:r>
          </w:p>
        </w:tc>
        <w:tc>
          <w:tcPr>
            <w:tcW w:w="165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2014</w:t>
            </w:r>
          </w:p>
        </w:tc>
        <w:tc>
          <w:tcPr>
            <w:tcW w:w="4089" w:type="dxa"/>
            <w:shd w:val="clear" w:color="auto" w:fill="FFFFFF" w:themeFill="background1"/>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المعماري</w:t>
            </w:r>
          </w:p>
        </w:tc>
        <w:tc>
          <w:tcPr>
            <w:tcW w:w="531" w:type="dxa"/>
            <w:shd w:val="clear" w:color="auto" w:fill="E5B8B7" w:themeFill="accent2" w:themeFillTint="66"/>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14</w:t>
            </w:r>
          </w:p>
        </w:tc>
      </w:tr>
      <w:tr w:rsidR="006B73A4" w:rsidRPr="00971B51" w:rsidTr="002253EF">
        <w:trPr>
          <w:jc w:val="center"/>
        </w:trPr>
        <w:tc>
          <w:tcPr>
            <w:tcW w:w="212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1</w:t>
            </w:r>
          </w:p>
        </w:tc>
        <w:tc>
          <w:tcPr>
            <w:tcW w:w="165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2014</w:t>
            </w:r>
          </w:p>
        </w:tc>
        <w:tc>
          <w:tcPr>
            <w:tcW w:w="4089" w:type="dxa"/>
            <w:shd w:val="clear" w:color="auto" w:fill="FFFFFF" w:themeFill="background1"/>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برامجيات و تكنولوجيا المعلومات</w:t>
            </w:r>
          </w:p>
        </w:tc>
        <w:tc>
          <w:tcPr>
            <w:tcW w:w="531" w:type="dxa"/>
            <w:shd w:val="clear" w:color="auto" w:fill="E5B8B7" w:themeFill="accent2" w:themeFillTint="66"/>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15</w:t>
            </w:r>
          </w:p>
        </w:tc>
      </w:tr>
      <w:tr w:rsidR="006B73A4" w:rsidRPr="00971B51" w:rsidTr="002253EF">
        <w:trPr>
          <w:jc w:val="center"/>
        </w:trPr>
        <w:tc>
          <w:tcPr>
            <w:tcW w:w="212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lastRenderedPageBreak/>
              <w:t>3</w:t>
            </w:r>
          </w:p>
        </w:tc>
        <w:tc>
          <w:tcPr>
            <w:tcW w:w="165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2016</w:t>
            </w:r>
          </w:p>
        </w:tc>
        <w:tc>
          <w:tcPr>
            <w:tcW w:w="4089" w:type="dxa"/>
            <w:shd w:val="clear" w:color="auto" w:fill="FFFFFF" w:themeFill="background1"/>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تقنيات القدرة الكهربائية</w:t>
            </w:r>
          </w:p>
        </w:tc>
        <w:tc>
          <w:tcPr>
            <w:tcW w:w="531" w:type="dxa"/>
            <w:shd w:val="clear" w:color="auto" w:fill="E5B8B7" w:themeFill="accent2" w:themeFillTint="66"/>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16</w:t>
            </w:r>
          </w:p>
        </w:tc>
      </w:tr>
      <w:tr w:rsidR="006B73A4" w:rsidRPr="00971B51" w:rsidTr="002253EF">
        <w:trPr>
          <w:jc w:val="center"/>
        </w:trPr>
        <w:tc>
          <w:tcPr>
            <w:tcW w:w="212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2</w:t>
            </w:r>
          </w:p>
        </w:tc>
        <w:tc>
          <w:tcPr>
            <w:tcW w:w="165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2016</w:t>
            </w:r>
          </w:p>
        </w:tc>
        <w:tc>
          <w:tcPr>
            <w:tcW w:w="4089" w:type="dxa"/>
            <w:shd w:val="clear" w:color="auto" w:fill="FFFFFF" w:themeFill="background1"/>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الطب الحياتي</w:t>
            </w:r>
          </w:p>
        </w:tc>
        <w:tc>
          <w:tcPr>
            <w:tcW w:w="531" w:type="dxa"/>
            <w:shd w:val="clear" w:color="auto" w:fill="E5B8B7" w:themeFill="accent2" w:themeFillTint="66"/>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17</w:t>
            </w:r>
          </w:p>
        </w:tc>
      </w:tr>
      <w:tr w:rsidR="006B73A4" w:rsidRPr="00971B51" w:rsidTr="002253EF">
        <w:trPr>
          <w:jc w:val="center"/>
        </w:trPr>
        <w:tc>
          <w:tcPr>
            <w:tcW w:w="212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2</w:t>
            </w:r>
          </w:p>
        </w:tc>
        <w:tc>
          <w:tcPr>
            <w:tcW w:w="165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2016</w:t>
            </w:r>
          </w:p>
        </w:tc>
        <w:tc>
          <w:tcPr>
            <w:tcW w:w="4089" w:type="dxa"/>
            <w:shd w:val="clear" w:color="auto" w:fill="FFFFFF" w:themeFill="background1"/>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الطيران</w:t>
            </w:r>
          </w:p>
        </w:tc>
        <w:tc>
          <w:tcPr>
            <w:tcW w:w="531" w:type="dxa"/>
            <w:shd w:val="clear" w:color="auto" w:fill="E5B8B7" w:themeFill="accent2" w:themeFillTint="66"/>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18</w:t>
            </w:r>
          </w:p>
        </w:tc>
      </w:tr>
      <w:tr w:rsidR="006B73A4" w:rsidRPr="00971B51" w:rsidTr="002253EF">
        <w:trPr>
          <w:jc w:val="center"/>
        </w:trPr>
        <w:tc>
          <w:tcPr>
            <w:tcW w:w="212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1</w:t>
            </w:r>
          </w:p>
        </w:tc>
        <w:tc>
          <w:tcPr>
            <w:tcW w:w="165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2017</w:t>
            </w:r>
          </w:p>
        </w:tc>
        <w:tc>
          <w:tcPr>
            <w:tcW w:w="4089" w:type="dxa"/>
            <w:shd w:val="clear" w:color="auto" w:fill="FFFFFF" w:themeFill="background1"/>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الكيمياوية و الصناعات النفطية</w:t>
            </w:r>
          </w:p>
        </w:tc>
        <w:tc>
          <w:tcPr>
            <w:tcW w:w="531" w:type="dxa"/>
            <w:shd w:val="clear" w:color="auto" w:fill="E5B8B7" w:themeFill="accent2" w:themeFillTint="66"/>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19</w:t>
            </w:r>
          </w:p>
        </w:tc>
      </w:tr>
      <w:tr w:rsidR="006B73A4" w:rsidRPr="00971B51" w:rsidTr="002253EF">
        <w:trPr>
          <w:jc w:val="center"/>
        </w:trPr>
        <w:tc>
          <w:tcPr>
            <w:tcW w:w="212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1</w:t>
            </w:r>
          </w:p>
        </w:tc>
        <w:tc>
          <w:tcPr>
            <w:tcW w:w="165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2018</w:t>
            </w:r>
          </w:p>
        </w:tc>
        <w:tc>
          <w:tcPr>
            <w:tcW w:w="4089" w:type="dxa"/>
            <w:shd w:val="clear" w:color="auto" w:fill="FFFFFF" w:themeFill="background1"/>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تقنيات ميكانيك القوى</w:t>
            </w:r>
          </w:p>
        </w:tc>
        <w:tc>
          <w:tcPr>
            <w:tcW w:w="531" w:type="dxa"/>
            <w:shd w:val="clear" w:color="auto" w:fill="E5B8B7" w:themeFill="accent2" w:themeFillTint="66"/>
          </w:tcPr>
          <w:p w:rsidR="00931FC1" w:rsidRPr="00971B51" w:rsidRDefault="00931FC1" w:rsidP="006B73A4">
            <w:pPr>
              <w:pStyle w:val="NoSpacing"/>
              <w:bidi/>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20</w:t>
            </w:r>
          </w:p>
        </w:tc>
      </w:tr>
      <w:tr w:rsidR="006B73A4" w:rsidRPr="00971B51" w:rsidTr="002253EF">
        <w:trPr>
          <w:jc w:val="center"/>
        </w:trPr>
        <w:tc>
          <w:tcPr>
            <w:tcW w:w="2120" w:type="dxa"/>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109</w:t>
            </w:r>
          </w:p>
        </w:tc>
        <w:tc>
          <w:tcPr>
            <w:tcW w:w="6270" w:type="dxa"/>
            <w:gridSpan w:val="3"/>
            <w:shd w:val="clear" w:color="auto" w:fill="FFFFFF" w:themeFill="background1"/>
          </w:tcPr>
          <w:p w:rsidR="00931FC1" w:rsidRPr="00971B51" w:rsidRDefault="00931FC1" w:rsidP="00B83584">
            <w:pPr>
              <w:pStyle w:val="NoSpacing"/>
              <w:bidi/>
              <w:jc w:val="center"/>
              <w:rPr>
                <w:rStyle w:val="SubtleEmphasis"/>
                <w:rFonts w:ascii="Simplified Arabic" w:hAnsi="Simplified Arabic" w:cs="Simplified Arabic"/>
                <w:b/>
                <w:bCs/>
                <w:i w:val="0"/>
                <w:iCs w:val="0"/>
                <w:color w:val="auto"/>
                <w:sz w:val="24"/>
                <w:szCs w:val="24"/>
              </w:rPr>
            </w:pPr>
            <w:r w:rsidRPr="00971B51">
              <w:rPr>
                <w:rStyle w:val="SubtleEmphasis"/>
                <w:rFonts w:ascii="Simplified Arabic" w:hAnsi="Simplified Arabic" w:cs="Simplified Arabic"/>
                <w:b/>
                <w:bCs/>
                <w:i w:val="0"/>
                <w:iCs w:val="0"/>
                <w:color w:val="auto"/>
                <w:sz w:val="24"/>
                <w:szCs w:val="24"/>
                <w:rtl/>
              </w:rPr>
              <w:t>المجموع</w:t>
            </w:r>
          </w:p>
        </w:tc>
      </w:tr>
    </w:tbl>
    <w:p w:rsidR="00931FC1" w:rsidRPr="00971B51" w:rsidRDefault="00492042" w:rsidP="00931FC1">
      <w:pPr>
        <w:bidi/>
        <w:jc w:val="both"/>
        <w:rPr>
          <w:rFonts w:ascii="Simplified Arabic" w:hAnsi="Simplified Arabic" w:cs="Simplified Arabic"/>
          <w:sz w:val="28"/>
          <w:szCs w:val="28"/>
          <w:rtl/>
          <w:lang w:bidi="ar-IQ"/>
        </w:rPr>
      </w:pPr>
      <w:r w:rsidRPr="00971B51">
        <w:rPr>
          <w:rFonts w:ascii="Simplified Arabic" w:hAnsi="Simplified Arabic" w:cs="Simplified Arabic" w:hint="cs"/>
          <w:sz w:val="28"/>
          <w:szCs w:val="28"/>
          <w:rtl/>
          <w:lang w:bidi="ar-IQ"/>
        </w:rPr>
        <w:t>و</w:t>
      </w:r>
      <w:r w:rsidR="00931FC1" w:rsidRPr="00971B51">
        <w:rPr>
          <w:rFonts w:ascii="Simplified Arabic" w:hAnsi="Simplified Arabic" w:cs="Simplified Arabic"/>
          <w:sz w:val="28"/>
          <w:szCs w:val="28"/>
          <w:rtl/>
          <w:lang w:bidi="ar-IQ"/>
        </w:rPr>
        <w:t>كما يوضح الجدول (2) تطور طردي بأعداد الفروع أو الأقسام  بالتعليم الهندسي الأهلي :</w:t>
      </w:r>
    </w:p>
    <w:p w:rsidR="00931FC1" w:rsidRPr="00B70070" w:rsidRDefault="00931FC1" w:rsidP="00492042">
      <w:pPr>
        <w:bidi/>
        <w:jc w:val="center"/>
        <w:rPr>
          <w:rFonts w:ascii="Simplified Arabic" w:hAnsi="Simplified Arabic" w:cs="Simplified Arabic"/>
          <w:b/>
          <w:bCs/>
          <w:sz w:val="28"/>
          <w:szCs w:val="28"/>
          <w:rtl/>
          <w:lang w:bidi="ar-IQ"/>
        </w:rPr>
      </w:pPr>
      <w:r w:rsidRPr="00B70070">
        <w:rPr>
          <w:rFonts w:ascii="Simplified Arabic" w:hAnsi="Simplified Arabic" w:cs="Simplified Arabic"/>
          <w:b/>
          <w:bCs/>
          <w:sz w:val="28"/>
          <w:szCs w:val="28"/>
          <w:rtl/>
          <w:lang w:bidi="ar-IQ"/>
        </w:rPr>
        <w:t>الجدول (2) تزايد طردي بالتعليم الهندسي</w:t>
      </w:r>
    </w:p>
    <w:tbl>
      <w:tblPr>
        <w:tblStyle w:val="TableGrid"/>
        <w:bidiVisual/>
        <w:tblW w:w="0" w:type="auto"/>
        <w:jc w:val="center"/>
        <w:tblInd w:w="-236" w:type="dxa"/>
        <w:tblLook w:val="04A0" w:firstRow="1" w:lastRow="0" w:firstColumn="1" w:lastColumn="0" w:noHBand="0" w:noVBand="1"/>
      </w:tblPr>
      <w:tblGrid>
        <w:gridCol w:w="872"/>
        <w:gridCol w:w="3088"/>
        <w:gridCol w:w="2340"/>
        <w:gridCol w:w="2042"/>
      </w:tblGrid>
      <w:tr w:rsidR="004D36BF" w:rsidRPr="00971B51" w:rsidTr="00971B51">
        <w:trPr>
          <w:trHeight w:val="539"/>
          <w:jc w:val="center"/>
        </w:trPr>
        <w:tc>
          <w:tcPr>
            <w:tcW w:w="872" w:type="dxa"/>
            <w:shd w:val="clear" w:color="auto" w:fill="8DB3E2" w:themeFill="text2" w:themeFillTint="66"/>
            <w:vAlign w:val="center"/>
          </w:tcPr>
          <w:p w:rsidR="00B83584" w:rsidRPr="00971B51" w:rsidRDefault="004D36BF" w:rsidP="00492042">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hint="cs"/>
                <w:b/>
                <w:bCs/>
                <w:sz w:val="24"/>
                <w:szCs w:val="24"/>
                <w:rtl/>
                <w:lang w:bidi="ar-IQ"/>
              </w:rPr>
              <w:t>ت</w:t>
            </w:r>
          </w:p>
        </w:tc>
        <w:tc>
          <w:tcPr>
            <w:tcW w:w="3088" w:type="dxa"/>
            <w:shd w:val="clear" w:color="auto" w:fill="8DB3E2" w:themeFill="text2" w:themeFillTint="66"/>
            <w:vAlign w:val="center"/>
          </w:tcPr>
          <w:p w:rsidR="00B83584" w:rsidRPr="00971B51" w:rsidRDefault="00B83584" w:rsidP="00492042">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الفترة الزمنية</w:t>
            </w:r>
          </w:p>
        </w:tc>
        <w:tc>
          <w:tcPr>
            <w:tcW w:w="2340" w:type="dxa"/>
            <w:shd w:val="clear" w:color="auto" w:fill="8DB3E2" w:themeFill="text2" w:themeFillTint="66"/>
            <w:vAlign w:val="center"/>
          </w:tcPr>
          <w:p w:rsidR="00B83584" w:rsidRPr="00971B51" w:rsidRDefault="00B83584" w:rsidP="00492042">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عدد الاقسام</w:t>
            </w:r>
          </w:p>
          <w:p w:rsidR="00B83584" w:rsidRPr="00971B51" w:rsidRDefault="00B83584" w:rsidP="00492042">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أو الفروع الهندسية</w:t>
            </w:r>
          </w:p>
        </w:tc>
        <w:tc>
          <w:tcPr>
            <w:tcW w:w="2042" w:type="dxa"/>
            <w:shd w:val="clear" w:color="auto" w:fill="8DB3E2" w:themeFill="text2" w:themeFillTint="66"/>
            <w:vAlign w:val="center"/>
          </w:tcPr>
          <w:p w:rsidR="00B83584" w:rsidRPr="00971B51" w:rsidRDefault="00B83584" w:rsidP="00492042">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المجموع</w:t>
            </w:r>
          </w:p>
        </w:tc>
      </w:tr>
      <w:tr w:rsidR="004D36BF" w:rsidRPr="00971B51" w:rsidTr="00971B51">
        <w:trPr>
          <w:trHeight w:val="254"/>
          <w:jc w:val="center"/>
        </w:trPr>
        <w:tc>
          <w:tcPr>
            <w:tcW w:w="872" w:type="dxa"/>
            <w:shd w:val="clear" w:color="auto" w:fill="E5B8B7" w:themeFill="accent2" w:themeFillTint="66"/>
          </w:tcPr>
          <w:p w:rsidR="00B83584" w:rsidRPr="00971B51" w:rsidRDefault="004D36BF" w:rsidP="004D36BF">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hint="cs"/>
                <w:b/>
                <w:bCs/>
                <w:sz w:val="24"/>
                <w:szCs w:val="24"/>
                <w:rtl/>
                <w:lang w:bidi="ar-IQ"/>
              </w:rPr>
              <w:t>1</w:t>
            </w:r>
          </w:p>
        </w:tc>
        <w:tc>
          <w:tcPr>
            <w:tcW w:w="3088" w:type="dxa"/>
            <w:shd w:val="clear" w:color="auto" w:fill="FFFFFF" w:themeFill="background1"/>
          </w:tcPr>
          <w:p w:rsidR="00B83584" w:rsidRPr="00971B51" w:rsidRDefault="00B83584" w:rsidP="00DC4C49">
            <w:pPr>
              <w:pStyle w:val="NoSpacing"/>
              <w:bidi/>
              <w:jc w:val="both"/>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1997-1998</w:t>
            </w:r>
          </w:p>
        </w:tc>
        <w:tc>
          <w:tcPr>
            <w:tcW w:w="2340" w:type="dxa"/>
          </w:tcPr>
          <w:p w:rsidR="00B83584" w:rsidRPr="00971B51" w:rsidRDefault="00B83584" w:rsidP="00B83584">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1</w:t>
            </w:r>
          </w:p>
        </w:tc>
        <w:tc>
          <w:tcPr>
            <w:tcW w:w="2042" w:type="dxa"/>
          </w:tcPr>
          <w:p w:rsidR="00B83584" w:rsidRPr="00971B51" w:rsidRDefault="00B83584" w:rsidP="00B83584">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1</w:t>
            </w:r>
          </w:p>
        </w:tc>
      </w:tr>
      <w:tr w:rsidR="004D36BF" w:rsidRPr="00971B51" w:rsidTr="00971B51">
        <w:trPr>
          <w:trHeight w:val="246"/>
          <w:jc w:val="center"/>
        </w:trPr>
        <w:tc>
          <w:tcPr>
            <w:tcW w:w="872" w:type="dxa"/>
            <w:shd w:val="clear" w:color="auto" w:fill="E5B8B7" w:themeFill="accent2" w:themeFillTint="66"/>
          </w:tcPr>
          <w:p w:rsidR="00B83584" w:rsidRPr="00971B51" w:rsidRDefault="004D36BF" w:rsidP="004D36BF">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hint="cs"/>
                <w:b/>
                <w:bCs/>
                <w:sz w:val="24"/>
                <w:szCs w:val="24"/>
                <w:rtl/>
                <w:lang w:bidi="ar-IQ"/>
              </w:rPr>
              <w:t>2</w:t>
            </w:r>
          </w:p>
        </w:tc>
        <w:tc>
          <w:tcPr>
            <w:tcW w:w="3088" w:type="dxa"/>
            <w:shd w:val="clear" w:color="auto" w:fill="FFFFFF" w:themeFill="background1"/>
          </w:tcPr>
          <w:p w:rsidR="00B83584" w:rsidRPr="00971B51" w:rsidRDefault="00B83584" w:rsidP="00DC4C49">
            <w:pPr>
              <w:pStyle w:val="NoSpacing"/>
              <w:bidi/>
              <w:jc w:val="both"/>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1999-2000</w:t>
            </w:r>
          </w:p>
        </w:tc>
        <w:tc>
          <w:tcPr>
            <w:tcW w:w="2340" w:type="dxa"/>
          </w:tcPr>
          <w:p w:rsidR="00B83584" w:rsidRPr="00971B51" w:rsidRDefault="00B83584" w:rsidP="00B83584">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0</w:t>
            </w:r>
          </w:p>
        </w:tc>
        <w:tc>
          <w:tcPr>
            <w:tcW w:w="2042" w:type="dxa"/>
          </w:tcPr>
          <w:p w:rsidR="00B83584" w:rsidRPr="00971B51" w:rsidRDefault="00B83584" w:rsidP="00B83584">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1</w:t>
            </w:r>
          </w:p>
        </w:tc>
      </w:tr>
      <w:tr w:rsidR="004D36BF" w:rsidRPr="00971B51" w:rsidTr="00971B51">
        <w:trPr>
          <w:trHeight w:val="246"/>
          <w:jc w:val="center"/>
        </w:trPr>
        <w:tc>
          <w:tcPr>
            <w:tcW w:w="872" w:type="dxa"/>
            <w:shd w:val="clear" w:color="auto" w:fill="E5B8B7" w:themeFill="accent2" w:themeFillTint="66"/>
          </w:tcPr>
          <w:p w:rsidR="00B83584" w:rsidRPr="00971B51" w:rsidRDefault="004D36BF" w:rsidP="004D36BF">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hint="cs"/>
                <w:b/>
                <w:bCs/>
                <w:sz w:val="24"/>
                <w:szCs w:val="24"/>
                <w:rtl/>
                <w:lang w:bidi="ar-IQ"/>
              </w:rPr>
              <w:t>3</w:t>
            </w:r>
          </w:p>
        </w:tc>
        <w:tc>
          <w:tcPr>
            <w:tcW w:w="3088" w:type="dxa"/>
            <w:shd w:val="clear" w:color="auto" w:fill="FFFFFF" w:themeFill="background1"/>
          </w:tcPr>
          <w:p w:rsidR="00B83584" w:rsidRPr="00971B51" w:rsidRDefault="00B83584" w:rsidP="00DC4C49">
            <w:pPr>
              <w:pStyle w:val="NoSpacing"/>
              <w:bidi/>
              <w:jc w:val="both"/>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2001-2002</w:t>
            </w:r>
          </w:p>
        </w:tc>
        <w:tc>
          <w:tcPr>
            <w:tcW w:w="2340" w:type="dxa"/>
          </w:tcPr>
          <w:p w:rsidR="00B83584" w:rsidRPr="00971B51" w:rsidRDefault="00B83584" w:rsidP="00B83584">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0</w:t>
            </w:r>
          </w:p>
        </w:tc>
        <w:tc>
          <w:tcPr>
            <w:tcW w:w="2042" w:type="dxa"/>
          </w:tcPr>
          <w:p w:rsidR="00B83584" w:rsidRPr="00971B51" w:rsidRDefault="00B83584" w:rsidP="00B83584">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1</w:t>
            </w:r>
          </w:p>
        </w:tc>
      </w:tr>
      <w:tr w:rsidR="004D36BF" w:rsidRPr="00971B51" w:rsidTr="00971B51">
        <w:trPr>
          <w:trHeight w:val="246"/>
          <w:jc w:val="center"/>
        </w:trPr>
        <w:tc>
          <w:tcPr>
            <w:tcW w:w="872" w:type="dxa"/>
            <w:shd w:val="clear" w:color="auto" w:fill="E5B8B7" w:themeFill="accent2" w:themeFillTint="66"/>
          </w:tcPr>
          <w:p w:rsidR="00B83584" w:rsidRPr="00971B51" w:rsidRDefault="004D36BF" w:rsidP="004D36BF">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hint="cs"/>
                <w:b/>
                <w:bCs/>
                <w:sz w:val="24"/>
                <w:szCs w:val="24"/>
                <w:rtl/>
                <w:lang w:bidi="ar-IQ"/>
              </w:rPr>
              <w:t>4</w:t>
            </w:r>
          </w:p>
        </w:tc>
        <w:tc>
          <w:tcPr>
            <w:tcW w:w="3088" w:type="dxa"/>
            <w:shd w:val="clear" w:color="auto" w:fill="FFFFFF" w:themeFill="background1"/>
          </w:tcPr>
          <w:p w:rsidR="00B83584" w:rsidRPr="00971B51" w:rsidRDefault="00B83584" w:rsidP="00DC4C49">
            <w:pPr>
              <w:pStyle w:val="NoSpacing"/>
              <w:bidi/>
              <w:jc w:val="both"/>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2003-2004</w:t>
            </w:r>
          </w:p>
        </w:tc>
        <w:tc>
          <w:tcPr>
            <w:tcW w:w="2340" w:type="dxa"/>
          </w:tcPr>
          <w:p w:rsidR="00B83584" w:rsidRPr="00971B51" w:rsidRDefault="00492042" w:rsidP="00492042">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hint="cs"/>
                <w:b/>
                <w:bCs/>
                <w:sz w:val="24"/>
                <w:szCs w:val="24"/>
                <w:rtl/>
                <w:lang w:bidi="ar-IQ"/>
              </w:rPr>
              <w:t>6</w:t>
            </w:r>
          </w:p>
        </w:tc>
        <w:tc>
          <w:tcPr>
            <w:tcW w:w="2042" w:type="dxa"/>
          </w:tcPr>
          <w:p w:rsidR="00B83584" w:rsidRPr="00971B51" w:rsidRDefault="00492042" w:rsidP="00B83584">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hint="cs"/>
                <w:b/>
                <w:bCs/>
                <w:sz w:val="24"/>
                <w:szCs w:val="24"/>
                <w:rtl/>
                <w:lang w:bidi="ar-IQ"/>
              </w:rPr>
              <w:t>7</w:t>
            </w:r>
          </w:p>
        </w:tc>
      </w:tr>
      <w:tr w:rsidR="004D36BF" w:rsidRPr="00971B51" w:rsidTr="00971B51">
        <w:trPr>
          <w:trHeight w:val="254"/>
          <w:jc w:val="center"/>
        </w:trPr>
        <w:tc>
          <w:tcPr>
            <w:tcW w:w="872" w:type="dxa"/>
            <w:shd w:val="clear" w:color="auto" w:fill="E5B8B7" w:themeFill="accent2" w:themeFillTint="66"/>
          </w:tcPr>
          <w:p w:rsidR="00B83584" w:rsidRPr="00971B51" w:rsidRDefault="004D36BF" w:rsidP="004D36BF">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hint="cs"/>
                <w:b/>
                <w:bCs/>
                <w:sz w:val="24"/>
                <w:szCs w:val="24"/>
                <w:rtl/>
                <w:lang w:bidi="ar-IQ"/>
              </w:rPr>
              <w:t>5</w:t>
            </w:r>
          </w:p>
        </w:tc>
        <w:tc>
          <w:tcPr>
            <w:tcW w:w="3088" w:type="dxa"/>
            <w:shd w:val="clear" w:color="auto" w:fill="FFFFFF" w:themeFill="background1"/>
          </w:tcPr>
          <w:p w:rsidR="00B83584" w:rsidRPr="00971B51" w:rsidRDefault="00B83584" w:rsidP="00DC4C49">
            <w:pPr>
              <w:pStyle w:val="NoSpacing"/>
              <w:bidi/>
              <w:jc w:val="both"/>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2005-2006</w:t>
            </w:r>
          </w:p>
        </w:tc>
        <w:tc>
          <w:tcPr>
            <w:tcW w:w="2340" w:type="dxa"/>
          </w:tcPr>
          <w:p w:rsidR="00B83584" w:rsidRPr="00971B51" w:rsidRDefault="00492042" w:rsidP="00B83584">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hint="cs"/>
                <w:b/>
                <w:bCs/>
                <w:sz w:val="24"/>
                <w:szCs w:val="24"/>
                <w:rtl/>
                <w:lang w:bidi="ar-IQ"/>
              </w:rPr>
              <w:t>9</w:t>
            </w:r>
          </w:p>
        </w:tc>
        <w:tc>
          <w:tcPr>
            <w:tcW w:w="2042" w:type="dxa"/>
          </w:tcPr>
          <w:p w:rsidR="00B83584" w:rsidRPr="00971B51" w:rsidRDefault="00492042" w:rsidP="00B83584">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hint="cs"/>
                <w:b/>
                <w:bCs/>
                <w:sz w:val="24"/>
                <w:szCs w:val="24"/>
                <w:rtl/>
                <w:lang w:bidi="ar-IQ"/>
              </w:rPr>
              <w:t>16</w:t>
            </w:r>
          </w:p>
        </w:tc>
      </w:tr>
      <w:tr w:rsidR="004D36BF" w:rsidRPr="00971B51" w:rsidTr="00971B51">
        <w:trPr>
          <w:trHeight w:val="246"/>
          <w:jc w:val="center"/>
        </w:trPr>
        <w:tc>
          <w:tcPr>
            <w:tcW w:w="872" w:type="dxa"/>
            <w:shd w:val="clear" w:color="auto" w:fill="E5B8B7" w:themeFill="accent2" w:themeFillTint="66"/>
          </w:tcPr>
          <w:p w:rsidR="00B83584" w:rsidRPr="00971B51" w:rsidRDefault="004D36BF" w:rsidP="004D36BF">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hint="cs"/>
                <w:b/>
                <w:bCs/>
                <w:sz w:val="24"/>
                <w:szCs w:val="24"/>
                <w:rtl/>
                <w:lang w:bidi="ar-IQ"/>
              </w:rPr>
              <w:t>6</w:t>
            </w:r>
          </w:p>
        </w:tc>
        <w:tc>
          <w:tcPr>
            <w:tcW w:w="3088" w:type="dxa"/>
            <w:shd w:val="clear" w:color="auto" w:fill="FFFFFF" w:themeFill="background1"/>
          </w:tcPr>
          <w:p w:rsidR="00B83584" w:rsidRPr="00971B51" w:rsidRDefault="00B83584" w:rsidP="00DC4C49">
            <w:pPr>
              <w:pStyle w:val="NoSpacing"/>
              <w:bidi/>
              <w:jc w:val="both"/>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2007-2008</w:t>
            </w:r>
          </w:p>
        </w:tc>
        <w:tc>
          <w:tcPr>
            <w:tcW w:w="2340" w:type="dxa"/>
          </w:tcPr>
          <w:p w:rsidR="00B83584" w:rsidRPr="00971B51" w:rsidRDefault="00B83584" w:rsidP="00B83584">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4</w:t>
            </w:r>
          </w:p>
        </w:tc>
        <w:tc>
          <w:tcPr>
            <w:tcW w:w="2042" w:type="dxa"/>
          </w:tcPr>
          <w:p w:rsidR="00B83584" w:rsidRPr="00971B51" w:rsidRDefault="00492042" w:rsidP="00B83584">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hint="cs"/>
                <w:b/>
                <w:bCs/>
                <w:sz w:val="24"/>
                <w:szCs w:val="24"/>
                <w:rtl/>
                <w:lang w:bidi="ar-IQ"/>
              </w:rPr>
              <w:t>20</w:t>
            </w:r>
          </w:p>
        </w:tc>
      </w:tr>
      <w:tr w:rsidR="004D36BF" w:rsidRPr="00971B51" w:rsidTr="00971B51">
        <w:trPr>
          <w:trHeight w:val="246"/>
          <w:jc w:val="center"/>
        </w:trPr>
        <w:tc>
          <w:tcPr>
            <w:tcW w:w="872" w:type="dxa"/>
            <w:shd w:val="clear" w:color="auto" w:fill="E5B8B7" w:themeFill="accent2" w:themeFillTint="66"/>
          </w:tcPr>
          <w:p w:rsidR="00B83584" w:rsidRPr="00971B51" w:rsidRDefault="004D36BF" w:rsidP="004D36BF">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hint="cs"/>
                <w:b/>
                <w:bCs/>
                <w:sz w:val="24"/>
                <w:szCs w:val="24"/>
                <w:rtl/>
                <w:lang w:bidi="ar-IQ"/>
              </w:rPr>
              <w:t>7</w:t>
            </w:r>
          </w:p>
        </w:tc>
        <w:tc>
          <w:tcPr>
            <w:tcW w:w="3088" w:type="dxa"/>
            <w:shd w:val="clear" w:color="auto" w:fill="FFFFFF" w:themeFill="background1"/>
          </w:tcPr>
          <w:p w:rsidR="00B83584" w:rsidRPr="00971B51" w:rsidRDefault="00B83584" w:rsidP="00DC4C49">
            <w:pPr>
              <w:pStyle w:val="NoSpacing"/>
              <w:bidi/>
              <w:jc w:val="both"/>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2009-2010</w:t>
            </w:r>
          </w:p>
        </w:tc>
        <w:tc>
          <w:tcPr>
            <w:tcW w:w="2340" w:type="dxa"/>
          </w:tcPr>
          <w:p w:rsidR="00B83584" w:rsidRPr="00971B51" w:rsidRDefault="00B83584" w:rsidP="00B83584">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10</w:t>
            </w:r>
          </w:p>
        </w:tc>
        <w:tc>
          <w:tcPr>
            <w:tcW w:w="2042" w:type="dxa"/>
          </w:tcPr>
          <w:p w:rsidR="00B83584" w:rsidRPr="00971B51" w:rsidRDefault="00492042" w:rsidP="00B83584">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hint="cs"/>
                <w:b/>
                <w:bCs/>
                <w:sz w:val="24"/>
                <w:szCs w:val="24"/>
                <w:rtl/>
                <w:lang w:bidi="ar-IQ"/>
              </w:rPr>
              <w:t>30</w:t>
            </w:r>
          </w:p>
        </w:tc>
      </w:tr>
      <w:tr w:rsidR="004D36BF" w:rsidRPr="00971B51" w:rsidTr="00971B51">
        <w:trPr>
          <w:trHeight w:val="246"/>
          <w:jc w:val="center"/>
        </w:trPr>
        <w:tc>
          <w:tcPr>
            <w:tcW w:w="872" w:type="dxa"/>
            <w:shd w:val="clear" w:color="auto" w:fill="E5B8B7" w:themeFill="accent2" w:themeFillTint="66"/>
          </w:tcPr>
          <w:p w:rsidR="00B83584" w:rsidRPr="00971B51" w:rsidRDefault="004D36BF" w:rsidP="004D36BF">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hint="cs"/>
                <w:b/>
                <w:bCs/>
                <w:sz w:val="24"/>
                <w:szCs w:val="24"/>
                <w:rtl/>
                <w:lang w:bidi="ar-IQ"/>
              </w:rPr>
              <w:t>8</w:t>
            </w:r>
          </w:p>
        </w:tc>
        <w:tc>
          <w:tcPr>
            <w:tcW w:w="3088" w:type="dxa"/>
            <w:shd w:val="clear" w:color="auto" w:fill="FFFFFF" w:themeFill="background1"/>
          </w:tcPr>
          <w:p w:rsidR="00B83584" w:rsidRPr="00971B51" w:rsidRDefault="00B83584" w:rsidP="00DC4C49">
            <w:pPr>
              <w:pStyle w:val="NoSpacing"/>
              <w:bidi/>
              <w:jc w:val="both"/>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2011-2012</w:t>
            </w:r>
          </w:p>
        </w:tc>
        <w:tc>
          <w:tcPr>
            <w:tcW w:w="2340" w:type="dxa"/>
          </w:tcPr>
          <w:p w:rsidR="00B83584" w:rsidRPr="00971B51" w:rsidRDefault="00492042" w:rsidP="00B83584">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hint="cs"/>
                <w:b/>
                <w:bCs/>
                <w:sz w:val="24"/>
                <w:szCs w:val="24"/>
                <w:rtl/>
                <w:lang w:bidi="ar-IQ"/>
              </w:rPr>
              <w:t>18</w:t>
            </w:r>
          </w:p>
        </w:tc>
        <w:tc>
          <w:tcPr>
            <w:tcW w:w="2042" w:type="dxa"/>
          </w:tcPr>
          <w:p w:rsidR="00B83584" w:rsidRPr="00971B51" w:rsidRDefault="00492042" w:rsidP="00B83584">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hint="cs"/>
                <w:b/>
                <w:bCs/>
                <w:sz w:val="24"/>
                <w:szCs w:val="24"/>
                <w:rtl/>
                <w:lang w:bidi="ar-IQ"/>
              </w:rPr>
              <w:t>48</w:t>
            </w:r>
          </w:p>
        </w:tc>
      </w:tr>
      <w:tr w:rsidR="004D36BF" w:rsidRPr="00971B51" w:rsidTr="00971B51">
        <w:trPr>
          <w:trHeight w:val="254"/>
          <w:jc w:val="center"/>
        </w:trPr>
        <w:tc>
          <w:tcPr>
            <w:tcW w:w="872" w:type="dxa"/>
            <w:shd w:val="clear" w:color="auto" w:fill="E5B8B7" w:themeFill="accent2" w:themeFillTint="66"/>
          </w:tcPr>
          <w:p w:rsidR="00B83584" w:rsidRPr="00971B51" w:rsidRDefault="004D36BF" w:rsidP="004D36BF">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hint="cs"/>
                <w:b/>
                <w:bCs/>
                <w:sz w:val="24"/>
                <w:szCs w:val="24"/>
                <w:rtl/>
                <w:lang w:bidi="ar-IQ"/>
              </w:rPr>
              <w:t>9</w:t>
            </w:r>
          </w:p>
        </w:tc>
        <w:tc>
          <w:tcPr>
            <w:tcW w:w="3088" w:type="dxa"/>
            <w:shd w:val="clear" w:color="auto" w:fill="FFFFFF" w:themeFill="background1"/>
          </w:tcPr>
          <w:p w:rsidR="00B83584" w:rsidRPr="00971B51" w:rsidRDefault="00B83584" w:rsidP="00DC4C49">
            <w:pPr>
              <w:pStyle w:val="NoSpacing"/>
              <w:bidi/>
              <w:jc w:val="both"/>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2013-2014</w:t>
            </w:r>
          </w:p>
        </w:tc>
        <w:tc>
          <w:tcPr>
            <w:tcW w:w="2340" w:type="dxa"/>
          </w:tcPr>
          <w:p w:rsidR="00B83584" w:rsidRPr="00971B51" w:rsidRDefault="00492042" w:rsidP="00492042">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hint="cs"/>
                <w:b/>
                <w:bCs/>
                <w:sz w:val="24"/>
                <w:szCs w:val="24"/>
                <w:rtl/>
                <w:lang w:bidi="ar-IQ"/>
              </w:rPr>
              <w:t>19</w:t>
            </w:r>
          </w:p>
        </w:tc>
        <w:tc>
          <w:tcPr>
            <w:tcW w:w="2042" w:type="dxa"/>
          </w:tcPr>
          <w:p w:rsidR="00B83584" w:rsidRPr="00971B51" w:rsidRDefault="00492042" w:rsidP="00B83584">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hint="cs"/>
                <w:b/>
                <w:bCs/>
                <w:sz w:val="24"/>
                <w:szCs w:val="24"/>
                <w:rtl/>
                <w:lang w:bidi="ar-IQ"/>
              </w:rPr>
              <w:t>67</w:t>
            </w:r>
          </w:p>
        </w:tc>
      </w:tr>
      <w:tr w:rsidR="004D36BF" w:rsidRPr="00971B51" w:rsidTr="00971B51">
        <w:trPr>
          <w:trHeight w:val="246"/>
          <w:jc w:val="center"/>
        </w:trPr>
        <w:tc>
          <w:tcPr>
            <w:tcW w:w="872" w:type="dxa"/>
            <w:shd w:val="clear" w:color="auto" w:fill="E5B8B7" w:themeFill="accent2" w:themeFillTint="66"/>
          </w:tcPr>
          <w:p w:rsidR="00B83584" w:rsidRPr="00971B51" w:rsidRDefault="004D36BF" w:rsidP="004D36BF">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hint="cs"/>
                <w:b/>
                <w:bCs/>
                <w:sz w:val="24"/>
                <w:szCs w:val="24"/>
                <w:rtl/>
                <w:lang w:bidi="ar-IQ"/>
              </w:rPr>
              <w:t>10</w:t>
            </w:r>
          </w:p>
        </w:tc>
        <w:tc>
          <w:tcPr>
            <w:tcW w:w="3088" w:type="dxa"/>
            <w:shd w:val="clear" w:color="auto" w:fill="FFFFFF" w:themeFill="background1"/>
          </w:tcPr>
          <w:p w:rsidR="00B83584" w:rsidRPr="00971B51" w:rsidRDefault="00B83584" w:rsidP="00DC4C49">
            <w:pPr>
              <w:pStyle w:val="NoSpacing"/>
              <w:bidi/>
              <w:jc w:val="both"/>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2015-2016</w:t>
            </w:r>
          </w:p>
        </w:tc>
        <w:tc>
          <w:tcPr>
            <w:tcW w:w="2340" w:type="dxa"/>
          </w:tcPr>
          <w:p w:rsidR="00B83584" w:rsidRPr="00971B51" w:rsidRDefault="00492042" w:rsidP="00B83584">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hint="cs"/>
                <w:b/>
                <w:bCs/>
                <w:sz w:val="24"/>
                <w:szCs w:val="24"/>
                <w:rtl/>
                <w:lang w:bidi="ar-IQ"/>
              </w:rPr>
              <w:t>17</w:t>
            </w:r>
          </w:p>
        </w:tc>
        <w:tc>
          <w:tcPr>
            <w:tcW w:w="2042" w:type="dxa"/>
          </w:tcPr>
          <w:p w:rsidR="00B83584" w:rsidRPr="00971B51" w:rsidRDefault="00492042" w:rsidP="00B83584">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hint="cs"/>
                <w:b/>
                <w:bCs/>
                <w:sz w:val="24"/>
                <w:szCs w:val="24"/>
                <w:rtl/>
                <w:lang w:bidi="ar-IQ"/>
              </w:rPr>
              <w:t>84</w:t>
            </w:r>
          </w:p>
        </w:tc>
      </w:tr>
      <w:tr w:rsidR="004D36BF" w:rsidRPr="00971B51" w:rsidTr="00971B51">
        <w:trPr>
          <w:trHeight w:val="254"/>
          <w:jc w:val="center"/>
        </w:trPr>
        <w:tc>
          <w:tcPr>
            <w:tcW w:w="872" w:type="dxa"/>
            <w:shd w:val="clear" w:color="auto" w:fill="E5B8B7" w:themeFill="accent2" w:themeFillTint="66"/>
          </w:tcPr>
          <w:p w:rsidR="00B83584" w:rsidRPr="00971B51" w:rsidRDefault="004D36BF" w:rsidP="004D36BF">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hint="cs"/>
                <w:b/>
                <w:bCs/>
                <w:sz w:val="24"/>
                <w:szCs w:val="24"/>
                <w:rtl/>
                <w:lang w:bidi="ar-IQ"/>
              </w:rPr>
              <w:t>11</w:t>
            </w:r>
          </w:p>
        </w:tc>
        <w:tc>
          <w:tcPr>
            <w:tcW w:w="3088" w:type="dxa"/>
            <w:shd w:val="clear" w:color="auto" w:fill="FFFFFF" w:themeFill="background1"/>
          </w:tcPr>
          <w:p w:rsidR="00B83584" w:rsidRPr="00971B51" w:rsidRDefault="00B83584" w:rsidP="00DC4C49">
            <w:pPr>
              <w:pStyle w:val="NoSpacing"/>
              <w:bidi/>
              <w:jc w:val="both"/>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2017-2018</w:t>
            </w:r>
          </w:p>
        </w:tc>
        <w:tc>
          <w:tcPr>
            <w:tcW w:w="2340" w:type="dxa"/>
          </w:tcPr>
          <w:p w:rsidR="00B83584" w:rsidRPr="00971B51" w:rsidRDefault="00B83584" w:rsidP="00B83584">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25</w:t>
            </w:r>
          </w:p>
        </w:tc>
        <w:tc>
          <w:tcPr>
            <w:tcW w:w="2042" w:type="dxa"/>
          </w:tcPr>
          <w:p w:rsidR="00B83584" w:rsidRPr="00971B51" w:rsidRDefault="00492042" w:rsidP="00B83584">
            <w:pPr>
              <w:pStyle w:val="NoSpacing"/>
              <w:bidi/>
              <w:jc w:val="center"/>
              <w:rPr>
                <w:rFonts w:ascii="Simplified Arabic" w:hAnsi="Simplified Arabic" w:cs="Simplified Arabic"/>
                <w:b/>
                <w:bCs/>
                <w:sz w:val="24"/>
                <w:szCs w:val="24"/>
                <w:rtl/>
                <w:lang w:bidi="ar-IQ"/>
              </w:rPr>
            </w:pPr>
            <w:r w:rsidRPr="00971B51">
              <w:rPr>
                <w:rFonts w:ascii="Simplified Arabic" w:hAnsi="Simplified Arabic" w:cs="Simplified Arabic" w:hint="cs"/>
                <w:b/>
                <w:bCs/>
                <w:sz w:val="24"/>
                <w:szCs w:val="24"/>
                <w:rtl/>
                <w:lang w:bidi="ar-IQ"/>
              </w:rPr>
              <w:t>109</w:t>
            </w:r>
          </w:p>
        </w:tc>
      </w:tr>
    </w:tbl>
    <w:p w:rsidR="00931FC1" w:rsidRPr="00971B51" w:rsidRDefault="00931FC1" w:rsidP="001F7F2E">
      <w:pPr>
        <w:bidi/>
        <w:jc w:val="both"/>
        <w:rPr>
          <w:rFonts w:ascii="Simplified Arabic" w:hAnsi="Simplified Arabic" w:cs="Simplified Arabic"/>
          <w:sz w:val="28"/>
          <w:szCs w:val="28"/>
          <w:rtl/>
          <w:lang w:bidi="ar-IQ"/>
        </w:rPr>
      </w:pPr>
      <w:r w:rsidRPr="00971B51">
        <w:rPr>
          <w:rFonts w:ascii="Simplified Arabic" w:hAnsi="Simplified Arabic" w:cs="Simplified Arabic"/>
          <w:sz w:val="28"/>
          <w:szCs w:val="28"/>
          <w:rtl/>
          <w:lang w:bidi="ar-IQ"/>
        </w:rPr>
        <w:t>حيث نلاحظ  أن خلال العام  2018 وصل عدد الاقسام الهندسية في الكليات و الجامعات الأهلية الى (109) قسم او فرع هندسي تقريبا</w:t>
      </w:r>
      <w:r w:rsidR="00971B51" w:rsidRPr="00971B51">
        <w:rPr>
          <w:rFonts w:ascii="Simplified Arabic" w:hAnsi="Simplified Arabic" w:cs="Simplified Arabic" w:hint="cs"/>
          <w:sz w:val="28"/>
          <w:szCs w:val="28"/>
          <w:rtl/>
          <w:lang w:bidi="ar-IQ"/>
        </w:rPr>
        <w:t>،</w:t>
      </w:r>
      <w:r w:rsidRPr="00971B51">
        <w:rPr>
          <w:rFonts w:ascii="Simplified Arabic" w:hAnsi="Simplified Arabic" w:cs="Simplified Arabic"/>
          <w:sz w:val="28"/>
          <w:szCs w:val="28"/>
          <w:rtl/>
          <w:lang w:bidi="ar-IQ"/>
        </w:rPr>
        <w:t xml:space="preserve"> و هذه الزيادة جاءت خلال عقدين من الزمن  بداً من عام 1997 و لغاية  عامنا هذا  . و يمكن توضيح هذه الزيادة بالشكل ( 4 ) الأتي :</w:t>
      </w:r>
    </w:p>
    <w:p w:rsidR="00931FC1" w:rsidRPr="00B70070" w:rsidRDefault="00931FC1" w:rsidP="00931FC1">
      <w:pPr>
        <w:bidi/>
        <w:jc w:val="both"/>
        <w:rPr>
          <w:rFonts w:ascii="Simplified Arabic" w:hAnsi="Simplified Arabic" w:cs="Simplified Arabic"/>
          <w:b/>
          <w:bCs/>
          <w:sz w:val="16"/>
          <w:szCs w:val="16"/>
          <w:rtl/>
          <w:lang w:bidi="ar-IQ"/>
        </w:rPr>
      </w:pPr>
    </w:p>
    <w:p w:rsidR="00931FC1" w:rsidRPr="00B70070" w:rsidRDefault="00931FC1" w:rsidP="00931FC1">
      <w:pPr>
        <w:bidi/>
        <w:jc w:val="center"/>
        <w:rPr>
          <w:rFonts w:ascii="Simplified Arabic" w:hAnsi="Simplified Arabic" w:cs="Simplified Arabic"/>
          <w:b/>
          <w:bCs/>
          <w:sz w:val="28"/>
          <w:szCs w:val="28"/>
          <w:rtl/>
          <w:lang w:bidi="ar-IQ"/>
        </w:rPr>
      </w:pPr>
      <w:r w:rsidRPr="00B70070">
        <w:rPr>
          <w:rFonts w:ascii="Simplified Arabic" w:hAnsi="Simplified Arabic" w:cs="Simplified Arabic"/>
          <w:b/>
          <w:bCs/>
          <w:noProof/>
          <w:sz w:val="28"/>
          <w:szCs w:val="28"/>
          <w:rtl/>
        </w:rPr>
        <w:lastRenderedPageBreak/>
        <w:drawing>
          <wp:inline distT="0" distB="0" distL="0" distR="0" wp14:anchorId="6C56983C" wp14:editId="511B2C55">
            <wp:extent cx="5095875" cy="2943225"/>
            <wp:effectExtent l="0" t="0" r="9525" b="9525"/>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1FC1" w:rsidRPr="00971B51" w:rsidRDefault="00931FC1" w:rsidP="000C47E6">
      <w:pPr>
        <w:bidi/>
        <w:jc w:val="center"/>
        <w:rPr>
          <w:rFonts w:ascii="Simplified Arabic" w:hAnsi="Simplified Arabic" w:cs="Simplified Arabic"/>
          <w:sz w:val="28"/>
          <w:szCs w:val="28"/>
          <w:rtl/>
          <w:lang w:bidi="ar-IQ"/>
        </w:rPr>
      </w:pPr>
      <w:r w:rsidRPr="00971B51">
        <w:rPr>
          <w:rFonts w:ascii="Simplified Arabic" w:hAnsi="Simplified Arabic" w:cs="Simplified Arabic"/>
          <w:sz w:val="28"/>
          <w:szCs w:val="28"/>
          <w:rtl/>
          <w:lang w:bidi="ar-IQ"/>
        </w:rPr>
        <w:t>الشكل (4) يوضح  أعداد الاقسام و الفروع الهندسية في التعليم الهندسي الأهلي</w:t>
      </w:r>
    </w:p>
    <w:p w:rsidR="00931FC1" w:rsidRPr="00971B51" w:rsidRDefault="00931FC1" w:rsidP="00971B51">
      <w:pPr>
        <w:bidi/>
        <w:jc w:val="both"/>
        <w:rPr>
          <w:rFonts w:ascii="Simplified Arabic" w:hAnsi="Simplified Arabic" w:cs="Simplified Arabic"/>
          <w:sz w:val="28"/>
          <w:szCs w:val="28"/>
          <w:lang w:bidi="ar-IQ"/>
        </w:rPr>
      </w:pPr>
      <w:r w:rsidRPr="00971B51">
        <w:rPr>
          <w:rFonts w:ascii="Simplified Arabic" w:hAnsi="Simplified Arabic" w:cs="Simplified Arabic"/>
          <w:sz w:val="28"/>
          <w:szCs w:val="28"/>
          <w:rtl/>
          <w:lang w:bidi="ar-IQ"/>
        </w:rPr>
        <w:t xml:space="preserve">و نلاحظ  من الشكل (4)  تزايد أعداد الاقسام و الفروع الهندسية و حسب الاعوام المدرجة </w:t>
      </w:r>
      <w:r w:rsidRPr="00971B51">
        <w:rPr>
          <w:rFonts w:ascii="Simplified Arabic" w:hAnsi="Simplified Arabic" w:cs="Simplified Arabic"/>
          <w:sz w:val="28"/>
          <w:szCs w:val="28"/>
          <w:rtl/>
        </w:rPr>
        <w:t xml:space="preserve">  </w:t>
      </w:r>
      <w:r w:rsidR="000C47E6" w:rsidRPr="00971B51">
        <w:rPr>
          <w:rFonts w:ascii="Simplified Arabic" w:hAnsi="Simplified Arabic" w:cs="Simplified Arabic" w:hint="cs"/>
          <w:sz w:val="28"/>
          <w:szCs w:val="28"/>
          <w:rtl/>
        </w:rPr>
        <w:t>و</w:t>
      </w:r>
      <w:r w:rsidRPr="00971B51">
        <w:rPr>
          <w:rFonts w:ascii="Simplified Arabic" w:hAnsi="Simplified Arabic" w:cs="Simplified Arabic"/>
          <w:sz w:val="28"/>
          <w:szCs w:val="28"/>
          <w:rtl/>
        </w:rPr>
        <w:t xml:space="preserve"> كما حدث تطور كبير بأعداد </w:t>
      </w:r>
      <w:r w:rsidRPr="00971B51">
        <w:rPr>
          <w:rFonts w:ascii="Simplified Arabic" w:hAnsi="Simplified Arabic" w:cs="Simplified Arabic"/>
          <w:sz w:val="28"/>
          <w:szCs w:val="28"/>
          <w:rtl/>
          <w:lang w:bidi="ar-IQ"/>
        </w:rPr>
        <w:t>الطلبة المقبولين بالتعليم الهندسي بالكليات و الجامعات الأهلية ، و الذي بلغ ( 52179 )    طالب و طالبة  للأعوام الثمانية الأخيرة للفترة (2010-2018)  . و الجدول (3) يبين الأعداد الكلية لكل عام دراسي  .</w:t>
      </w:r>
    </w:p>
    <w:p w:rsidR="00971B51" w:rsidRPr="00971B51" w:rsidRDefault="00931FC1" w:rsidP="00971B51">
      <w:pPr>
        <w:bidi/>
        <w:jc w:val="center"/>
        <w:rPr>
          <w:rFonts w:ascii="Simplified Arabic" w:hAnsi="Simplified Arabic" w:cs="Simplified Arabic"/>
          <w:sz w:val="28"/>
          <w:szCs w:val="28"/>
          <w:rtl/>
          <w:lang w:bidi="ar-IQ"/>
        </w:rPr>
      </w:pPr>
      <w:r w:rsidRPr="00971B51">
        <w:rPr>
          <w:rFonts w:ascii="Simplified Arabic" w:hAnsi="Simplified Arabic" w:cs="Simplified Arabic"/>
          <w:sz w:val="28"/>
          <w:szCs w:val="28"/>
          <w:rtl/>
          <w:lang w:bidi="ar-IQ"/>
        </w:rPr>
        <w:t>الجدول (3) يوضح أعداد الطلبة المقبولين بالتعليم الهندسي الأهلي  للأعوام (2010- 2018 )</w:t>
      </w:r>
    </w:p>
    <w:tbl>
      <w:tblPr>
        <w:tblStyle w:val="TableGrid"/>
        <w:bidiVisual/>
        <w:tblW w:w="0" w:type="auto"/>
        <w:tblInd w:w="533" w:type="dxa"/>
        <w:tblLayout w:type="fixed"/>
        <w:tblLook w:val="04A0" w:firstRow="1" w:lastRow="0" w:firstColumn="1" w:lastColumn="0" w:noHBand="0" w:noVBand="1"/>
      </w:tblPr>
      <w:tblGrid>
        <w:gridCol w:w="992"/>
        <w:gridCol w:w="3402"/>
        <w:gridCol w:w="3119"/>
      </w:tblGrid>
      <w:tr w:rsidR="00931FC1" w:rsidRPr="00971B51" w:rsidTr="000C47E6">
        <w:tc>
          <w:tcPr>
            <w:tcW w:w="992" w:type="dxa"/>
            <w:shd w:val="clear" w:color="auto" w:fill="8DB3E2" w:themeFill="text2" w:themeFillTint="66"/>
          </w:tcPr>
          <w:p w:rsidR="00931FC1" w:rsidRPr="00971B51" w:rsidRDefault="00931FC1" w:rsidP="00DC4C49">
            <w:pPr>
              <w:bidi/>
              <w:spacing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ت</w:t>
            </w:r>
          </w:p>
        </w:tc>
        <w:tc>
          <w:tcPr>
            <w:tcW w:w="3402" w:type="dxa"/>
            <w:shd w:val="clear" w:color="auto" w:fill="8DB3E2" w:themeFill="text2" w:themeFillTint="66"/>
          </w:tcPr>
          <w:p w:rsidR="00931FC1" w:rsidRPr="00971B51" w:rsidRDefault="00931FC1" w:rsidP="00DC4C49">
            <w:pPr>
              <w:bidi/>
              <w:spacing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العام الدراسي</w:t>
            </w:r>
          </w:p>
        </w:tc>
        <w:tc>
          <w:tcPr>
            <w:tcW w:w="3119" w:type="dxa"/>
            <w:shd w:val="clear" w:color="auto" w:fill="8DB3E2" w:themeFill="text2" w:themeFillTint="66"/>
          </w:tcPr>
          <w:p w:rsidR="00931FC1" w:rsidRPr="00971B51" w:rsidRDefault="00931FC1" w:rsidP="00DC4C49">
            <w:pPr>
              <w:bidi/>
              <w:spacing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عدد المقبولين</w:t>
            </w:r>
          </w:p>
        </w:tc>
      </w:tr>
      <w:tr w:rsidR="00931FC1" w:rsidRPr="00971B51" w:rsidTr="00971B51">
        <w:trPr>
          <w:trHeight w:val="370"/>
        </w:trPr>
        <w:tc>
          <w:tcPr>
            <w:tcW w:w="992" w:type="dxa"/>
            <w:shd w:val="clear" w:color="auto" w:fill="E5B8B7" w:themeFill="accent2" w:themeFillTint="66"/>
          </w:tcPr>
          <w:p w:rsidR="00931FC1" w:rsidRPr="00971B51" w:rsidRDefault="00626ECD" w:rsidP="00971B51">
            <w:pPr>
              <w:tabs>
                <w:tab w:val="left" w:pos="296"/>
                <w:tab w:val="center" w:pos="388"/>
              </w:tabs>
              <w:bidi/>
              <w:spacing w:after="0" w:line="276" w:lineRule="auto"/>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ab/>
            </w:r>
            <w:r w:rsidRPr="00971B51">
              <w:rPr>
                <w:rFonts w:ascii="Simplified Arabic" w:hAnsi="Simplified Arabic" w:cs="Simplified Arabic"/>
                <w:b/>
                <w:bCs/>
                <w:sz w:val="24"/>
                <w:szCs w:val="24"/>
                <w:rtl/>
                <w:lang w:bidi="ar-IQ"/>
              </w:rPr>
              <w:tab/>
            </w:r>
            <w:r w:rsidR="00931FC1" w:rsidRPr="00971B51">
              <w:rPr>
                <w:rFonts w:ascii="Simplified Arabic" w:hAnsi="Simplified Arabic" w:cs="Simplified Arabic"/>
                <w:b/>
                <w:bCs/>
                <w:sz w:val="24"/>
                <w:szCs w:val="24"/>
                <w:rtl/>
                <w:lang w:bidi="ar-IQ"/>
              </w:rPr>
              <w:t>1</w:t>
            </w:r>
          </w:p>
        </w:tc>
        <w:tc>
          <w:tcPr>
            <w:tcW w:w="3402" w:type="dxa"/>
            <w:shd w:val="clear" w:color="auto" w:fill="FFFFFF" w:themeFill="background1"/>
          </w:tcPr>
          <w:p w:rsidR="00931FC1" w:rsidRPr="00971B51" w:rsidRDefault="00931FC1" w:rsidP="00971B51">
            <w:pPr>
              <w:bidi/>
              <w:spacing w:after="0"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2010 - 2011</w:t>
            </w:r>
          </w:p>
        </w:tc>
        <w:tc>
          <w:tcPr>
            <w:tcW w:w="3119" w:type="dxa"/>
            <w:shd w:val="clear" w:color="auto" w:fill="FFFFFF" w:themeFill="background1"/>
          </w:tcPr>
          <w:p w:rsidR="00931FC1" w:rsidRPr="00971B51" w:rsidRDefault="00931FC1" w:rsidP="00971B51">
            <w:pPr>
              <w:bidi/>
              <w:spacing w:after="0"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5164</w:t>
            </w:r>
          </w:p>
        </w:tc>
      </w:tr>
      <w:tr w:rsidR="00931FC1" w:rsidRPr="00971B51" w:rsidTr="000C47E6">
        <w:tc>
          <w:tcPr>
            <w:tcW w:w="992" w:type="dxa"/>
            <w:shd w:val="clear" w:color="auto" w:fill="E5B8B7" w:themeFill="accent2" w:themeFillTint="66"/>
          </w:tcPr>
          <w:p w:rsidR="00931FC1" w:rsidRPr="00971B51" w:rsidRDefault="00931FC1" w:rsidP="00971B51">
            <w:pPr>
              <w:bidi/>
              <w:spacing w:after="0"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2</w:t>
            </w:r>
          </w:p>
        </w:tc>
        <w:tc>
          <w:tcPr>
            <w:tcW w:w="3402" w:type="dxa"/>
            <w:shd w:val="clear" w:color="auto" w:fill="FFFFFF" w:themeFill="background1"/>
          </w:tcPr>
          <w:p w:rsidR="00931FC1" w:rsidRPr="00971B51" w:rsidRDefault="00931FC1" w:rsidP="00971B51">
            <w:pPr>
              <w:bidi/>
              <w:spacing w:after="0"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2011 - 2012</w:t>
            </w:r>
          </w:p>
        </w:tc>
        <w:tc>
          <w:tcPr>
            <w:tcW w:w="3119" w:type="dxa"/>
            <w:shd w:val="clear" w:color="auto" w:fill="FFFFFF" w:themeFill="background1"/>
          </w:tcPr>
          <w:p w:rsidR="00931FC1" w:rsidRPr="00971B51" w:rsidRDefault="00931FC1" w:rsidP="00971B51">
            <w:pPr>
              <w:bidi/>
              <w:spacing w:after="0"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4655</w:t>
            </w:r>
          </w:p>
        </w:tc>
      </w:tr>
      <w:tr w:rsidR="00931FC1" w:rsidRPr="00971B51" w:rsidTr="000C47E6">
        <w:tc>
          <w:tcPr>
            <w:tcW w:w="992" w:type="dxa"/>
            <w:shd w:val="clear" w:color="auto" w:fill="E5B8B7" w:themeFill="accent2" w:themeFillTint="66"/>
          </w:tcPr>
          <w:p w:rsidR="00931FC1" w:rsidRPr="00971B51" w:rsidRDefault="00931FC1" w:rsidP="00971B51">
            <w:pPr>
              <w:bidi/>
              <w:spacing w:after="0"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3</w:t>
            </w:r>
          </w:p>
        </w:tc>
        <w:tc>
          <w:tcPr>
            <w:tcW w:w="3402" w:type="dxa"/>
            <w:shd w:val="clear" w:color="auto" w:fill="FFFFFF" w:themeFill="background1"/>
          </w:tcPr>
          <w:p w:rsidR="00931FC1" w:rsidRPr="00971B51" w:rsidRDefault="00931FC1" w:rsidP="00971B51">
            <w:pPr>
              <w:bidi/>
              <w:spacing w:after="0"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2012 - 2013</w:t>
            </w:r>
          </w:p>
        </w:tc>
        <w:tc>
          <w:tcPr>
            <w:tcW w:w="3119" w:type="dxa"/>
            <w:shd w:val="clear" w:color="auto" w:fill="FFFFFF" w:themeFill="background1"/>
          </w:tcPr>
          <w:p w:rsidR="00931FC1" w:rsidRPr="00971B51" w:rsidRDefault="00931FC1" w:rsidP="00971B51">
            <w:pPr>
              <w:bidi/>
              <w:spacing w:after="0"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7173</w:t>
            </w:r>
          </w:p>
        </w:tc>
      </w:tr>
      <w:tr w:rsidR="00931FC1" w:rsidRPr="00971B51" w:rsidTr="000C47E6">
        <w:tc>
          <w:tcPr>
            <w:tcW w:w="992" w:type="dxa"/>
            <w:shd w:val="clear" w:color="auto" w:fill="E5B8B7" w:themeFill="accent2" w:themeFillTint="66"/>
          </w:tcPr>
          <w:p w:rsidR="00931FC1" w:rsidRPr="00971B51" w:rsidRDefault="00931FC1" w:rsidP="00971B51">
            <w:pPr>
              <w:bidi/>
              <w:spacing w:after="0"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4</w:t>
            </w:r>
          </w:p>
        </w:tc>
        <w:tc>
          <w:tcPr>
            <w:tcW w:w="3402" w:type="dxa"/>
            <w:shd w:val="clear" w:color="auto" w:fill="FFFFFF" w:themeFill="background1"/>
          </w:tcPr>
          <w:p w:rsidR="00931FC1" w:rsidRPr="00971B51" w:rsidRDefault="00931FC1" w:rsidP="00971B51">
            <w:pPr>
              <w:bidi/>
              <w:spacing w:after="0"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2013 - 2014</w:t>
            </w:r>
          </w:p>
        </w:tc>
        <w:tc>
          <w:tcPr>
            <w:tcW w:w="3119" w:type="dxa"/>
            <w:shd w:val="clear" w:color="auto" w:fill="FFFFFF" w:themeFill="background1"/>
          </w:tcPr>
          <w:p w:rsidR="00931FC1" w:rsidRPr="00971B51" w:rsidRDefault="00931FC1" w:rsidP="00971B51">
            <w:pPr>
              <w:bidi/>
              <w:spacing w:after="0"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8035</w:t>
            </w:r>
          </w:p>
        </w:tc>
      </w:tr>
      <w:tr w:rsidR="00931FC1" w:rsidRPr="00971B51" w:rsidTr="000C47E6">
        <w:tc>
          <w:tcPr>
            <w:tcW w:w="992" w:type="dxa"/>
            <w:shd w:val="clear" w:color="auto" w:fill="E5B8B7" w:themeFill="accent2" w:themeFillTint="66"/>
          </w:tcPr>
          <w:p w:rsidR="00931FC1" w:rsidRPr="00971B51" w:rsidRDefault="00931FC1" w:rsidP="00971B51">
            <w:pPr>
              <w:bidi/>
              <w:spacing w:after="0"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lastRenderedPageBreak/>
              <w:t>5</w:t>
            </w:r>
          </w:p>
        </w:tc>
        <w:tc>
          <w:tcPr>
            <w:tcW w:w="3402" w:type="dxa"/>
            <w:shd w:val="clear" w:color="auto" w:fill="FFFFFF" w:themeFill="background1"/>
          </w:tcPr>
          <w:p w:rsidR="00931FC1" w:rsidRPr="00971B51" w:rsidRDefault="00931FC1" w:rsidP="00971B51">
            <w:pPr>
              <w:bidi/>
              <w:spacing w:after="0"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2014 - 2015</w:t>
            </w:r>
          </w:p>
        </w:tc>
        <w:tc>
          <w:tcPr>
            <w:tcW w:w="3119" w:type="dxa"/>
            <w:shd w:val="clear" w:color="auto" w:fill="FFFFFF" w:themeFill="background1"/>
          </w:tcPr>
          <w:p w:rsidR="00931FC1" w:rsidRPr="00971B51" w:rsidRDefault="00931FC1" w:rsidP="00971B51">
            <w:pPr>
              <w:bidi/>
              <w:spacing w:after="0"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8301</w:t>
            </w:r>
          </w:p>
        </w:tc>
      </w:tr>
      <w:tr w:rsidR="00931FC1" w:rsidRPr="00971B51" w:rsidTr="000C47E6">
        <w:tc>
          <w:tcPr>
            <w:tcW w:w="992" w:type="dxa"/>
            <w:shd w:val="clear" w:color="auto" w:fill="E5B8B7" w:themeFill="accent2" w:themeFillTint="66"/>
          </w:tcPr>
          <w:p w:rsidR="00931FC1" w:rsidRPr="00971B51" w:rsidRDefault="00931FC1" w:rsidP="00971B51">
            <w:pPr>
              <w:bidi/>
              <w:spacing w:after="0"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6</w:t>
            </w:r>
          </w:p>
        </w:tc>
        <w:tc>
          <w:tcPr>
            <w:tcW w:w="3402" w:type="dxa"/>
            <w:shd w:val="clear" w:color="auto" w:fill="FFFFFF" w:themeFill="background1"/>
          </w:tcPr>
          <w:p w:rsidR="00931FC1" w:rsidRPr="00971B51" w:rsidRDefault="00931FC1" w:rsidP="00971B51">
            <w:pPr>
              <w:bidi/>
              <w:spacing w:after="0"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2015 - 2016</w:t>
            </w:r>
          </w:p>
        </w:tc>
        <w:tc>
          <w:tcPr>
            <w:tcW w:w="3119" w:type="dxa"/>
            <w:shd w:val="clear" w:color="auto" w:fill="FFFFFF" w:themeFill="background1"/>
          </w:tcPr>
          <w:p w:rsidR="00931FC1" w:rsidRPr="00971B51" w:rsidRDefault="00931FC1" w:rsidP="00971B51">
            <w:pPr>
              <w:bidi/>
              <w:spacing w:after="0"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5770</w:t>
            </w:r>
          </w:p>
        </w:tc>
      </w:tr>
      <w:tr w:rsidR="00931FC1" w:rsidRPr="00971B51" w:rsidTr="000C47E6">
        <w:tc>
          <w:tcPr>
            <w:tcW w:w="992" w:type="dxa"/>
            <w:shd w:val="clear" w:color="auto" w:fill="E5B8B7" w:themeFill="accent2" w:themeFillTint="66"/>
          </w:tcPr>
          <w:p w:rsidR="00931FC1" w:rsidRPr="00971B51" w:rsidRDefault="00931FC1" w:rsidP="00971B51">
            <w:pPr>
              <w:bidi/>
              <w:spacing w:after="0"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7</w:t>
            </w:r>
          </w:p>
        </w:tc>
        <w:tc>
          <w:tcPr>
            <w:tcW w:w="3402" w:type="dxa"/>
            <w:shd w:val="clear" w:color="auto" w:fill="FFFFFF" w:themeFill="background1"/>
          </w:tcPr>
          <w:p w:rsidR="00931FC1" w:rsidRPr="00971B51" w:rsidRDefault="00931FC1" w:rsidP="00971B51">
            <w:pPr>
              <w:bidi/>
              <w:spacing w:after="0"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2016 - 2017</w:t>
            </w:r>
          </w:p>
        </w:tc>
        <w:tc>
          <w:tcPr>
            <w:tcW w:w="3119" w:type="dxa"/>
            <w:shd w:val="clear" w:color="auto" w:fill="FFFFFF" w:themeFill="background1"/>
          </w:tcPr>
          <w:p w:rsidR="00931FC1" w:rsidRPr="00971B51" w:rsidRDefault="00931FC1" w:rsidP="00971B51">
            <w:pPr>
              <w:bidi/>
              <w:spacing w:after="0"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5279</w:t>
            </w:r>
          </w:p>
        </w:tc>
      </w:tr>
      <w:tr w:rsidR="00931FC1" w:rsidRPr="00971B51" w:rsidTr="000C47E6">
        <w:tc>
          <w:tcPr>
            <w:tcW w:w="992" w:type="dxa"/>
            <w:shd w:val="clear" w:color="auto" w:fill="E5B8B7" w:themeFill="accent2" w:themeFillTint="66"/>
          </w:tcPr>
          <w:p w:rsidR="00931FC1" w:rsidRPr="00971B51" w:rsidRDefault="00931FC1" w:rsidP="00971B51">
            <w:pPr>
              <w:bidi/>
              <w:spacing w:after="0"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8</w:t>
            </w:r>
          </w:p>
        </w:tc>
        <w:tc>
          <w:tcPr>
            <w:tcW w:w="3402" w:type="dxa"/>
            <w:shd w:val="clear" w:color="auto" w:fill="FFFFFF" w:themeFill="background1"/>
          </w:tcPr>
          <w:p w:rsidR="00931FC1" w:rsidRPr="00971B51" w:rsidRDefault="00931FC1" w:rsidP="00971B51">
            <w:pPr>
              <w:bidi/>
              <w:spacing w:after="0"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2017 - 2018</w:t>
            </w:r>
          </w:p>
        </w:tc>
        <w:tc>
          <w:tcPr>
            <w:tcW w:w="3119" w:type="dxa"/>
            <w:shd w:val="clear" w:color="auto" w:fill="FFFFFF" w:themeFill="background1"/>
          </w:tcPr>
          <w:p w:rsidR="00931FC1" w:rsidRPr="00971B51" w:rsidRDefault="00931FC1" w:rsidP="00971B51">
            <w:pPr>
              <w:bidi/>
              <w:spacing w:after="0"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7802</w:t>
            </w:r>
          </w:p>
        </w:tc>
      </w:tr>
      <w:tr w:rsidR="008D2F5A" w:rsidRPr="00971B51" w:rsidTr="00AC28A9">
        <w:trPr>
          <w:trHeight w:val="296"/>
        </w:trPr>
        <w:tc>
          <w:tcPr>
            <w:tcW w:w="4394" w:type="dxa"/>
            <w:gridSpan w:val="2"/>
          </w:tcPr>
          <w:p w:rsidR="008D2F5A" w:rsidRPr="00971B51" w:rsidRDefault="008D2F5A" w:rsidP="00971B51">
            <w:pPr>
              <w:bidi/>
              <w:spacing w:after="0"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المجموع</w:t>
            </w:r>
          </w:p>
        </w:tc>
        <w:tc>
          <w:tcPr>
            <w:tcW w:w="3119" w:type="dxa"/>
            <w:shd w:val="clear" w:color="auto" w:fill="FFFFFF" w:themeFill="background1"/>
          </w:tcPr>
          <w:p w:rsidR="008D2F5A" w:rsidRPr="00971B51" w:rsidRDefault="008D2F5A" w:rsidP="00971B51">
            <w:pPr>
              <w:bidi/>
              <w:spacing w:after="0" w:line="276" w:lineRule="auto"/>
              <w:jc w:val="center"/>
              <w:rPr>
                <w:rFonts w:ascii="Simplified Arabic" w:hAnsi="Simplified Arabic" w:cs="Simplified Arabic"/>
                <w:b/>
                <w:bCs/>
                <w:sz w:val="24"/>
                <w:szCs w:val="24"/>
                <w:rtl/>
                <w:lang w:bidi="ar-IQ"/>
              </w:rPr>
            </w:pPr>
            <w:r w:rsidRPr="00971B51">
              <w:rPr>
                <w:rFonts w:ascii="Simplified Arabic" w:hAnsi="Simplified Arabic" w:cs="Simplified Arabic"/>
                <w:b/>
                <w:bCs/>
                <w:sz w:val="24"/>
                <w:szCs w:val="24"/>
                <w:rtl/>
                <w:lang w:bidi="ar-IQ"/>
              </w:rPr>
              <w:t>52179</w:t>
            </w:r>
          </w:p>
        </w:tc>
      </w:tr>
    </w:tbl>
    <w:p w:rsidR="00931FC1" w:rsidRPr="00971B51" w:rsidRDefault="00931FC1" w:rsidP="00931FC1">
      <w:pPr>
        <w:bidi/>
        <w:jc w:val="both"/>
        <w:rPr>
          <w:rFonts w:ascii="Simplified Arabic" w:hAnsi="Simplified Arabic" w:cs="Simplified Arabic"/>
          <w:sz w:val="28"/>
          <w:szCs w:val="28"/>
          <w:rtl/>
          <w:lang w:bidi="ar-IQ"/>
        </w:rPr>
      </w:pPr>
      <w:r w:rsidRPr="00971B51">
        <w:rPr>
          <w:rFonts w:ascii="Simplified Arabic" w:hAnsi="Simplified Arabic" w:cs="Simplified Arabic"/>
          <w:sz w:val="28"/>
          <w:szCs w:val="28"/>
          <w:rtl/>
          <w:lang w:bidi="ar-IQ"/>
        </w:rPr>
        <w:t>و الشكل (5) يوضح أعداد الطلبة المقبولين بالتعليم الهندسي .</w:t>
      </w:r>
    </w:p>
    <w:p w:rsidR="00931FC1" w:rsidRPr="00B70070" w:rsidRDefault="00931FC1" w:rsidP="00931FC1">
      <w:pPr>
        <w:bidi/>
        <w:jc w:val="center"/>
        <w:rPr>
          <w:rFonts w:ascii="Simplified Arabic" w:hAnsi="Simplified Arabic" w:cs="Simplified Arabic"/>
          <w:b/>
          <w:bCs/>
          <w:sz w:val="28"/>
          <w:szCs w:val="28"/>
          <w:lang w:bidi="ar-IQ"/>
        </w:rPr>
      </w:pPr>
      <w:r w:rsidRPr="00B70070">
        <w:rPr>
          <w:rFonts w:ascii="Simplified Arabic" w:hAnsi="Simplified Arabic" w:cs="Simplified Arabic"/>
          <w:b/>
          <w:bCs/>
          <w:noProof/>
          <w:sz w:val="28"/>
          <w:szCs w:val="28"/>
          <w:rtl/>
        </w:rPr>
        <w:drawing>
          <wp:inline distT="0" distB="0" distL="0" distR="0" wp14:anchorId="1A80A05C" wp14:editId="539496FA">
            <wp:extent cx="4467225" cy="2552700"/>
            <wp:effectExtent l="0" t="0" r="9525" b="190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1FC1" w:rsidRPr="00971B51" w:rsidRDefault="00931FC1" w:rsidP="00931FC1">
      <w:pPr>
        <w:bidi/>
        <w:jc w:val="center"/>
        <w:rPr>
          <w:rFonts w:ascii="Simplified Arabic" w:hAnsi="Simplified Arabic" w:cs="Simplified Arabic"/>
          <w:sz w:val="28"/>
          <w:szCs w:val="28"/>
          <w:rtl/>
          <w:lang w:bidi="ar-IQ"/>
        </w:rPr>
      </w:pPr>
      <w:r w:rsidRPr="00971B51">
        <w:rPr>
          <w:rFonts w:ascii="Simplified Arabic" w:hAnsi="Simplified Arabic" w:cs="Simplified Arabic"/>
          <w:sz w:val="28"/>
          <w:szCs w:val="28"/>
          <w:rtl/>
          <w:lang w:bidi="ar-IQ"/>
        </w:rPr>
        <w:t>الشكل (5) يوضح أعداد الطلبة المقبولين بالتعليم الهندسي الأهلي</w:t>
      </w:r>
    </w:p>
    <w:p w:rsidR="00931FC1" w:rsidRPr="00E56BF4" w:rsidRDefault="00E56BF4" w:rsidP="000C47E6">
      <w:pPr>
        <w:bidi/>
        <w:jc w:val="both"/>
        <w:rPr>
          <w:rFonts w:ascii="Simplified Arabic" w:hAnsi="Simplified Arabic" w:cs="Simplified Arabic"/>
          <w:b/>
          <w:bCs/>
          <w:sz w:val="32"/>
          <w:szCs w:val="32"/>
          <w:rtl/>
          <w:lang w:bidi="ar-IQ"/>
        </w:rPr>
      </w:pPr>
      <w:r w:rsidRPr="00E56BF4">
        <w:rPr>
          <w:rFonts w:ascii="Simplified Arabic" w:hAnsi="Simplified Arabic" w:cs="Simplified Arabic" w:hint="cs"/>
          <w:b/>
          <w:bCs/>
          <w:sz w:val="32"/>
          <w:szCs w:val="32"/>
          <w:rtl/>
          <w:lang w:bidi="ar-IQ"/>
        </w:rPr>
        <w:t xml:space="preserve">توصيات البحث : </w:t>
      </w:r>
    </w:p>
    <w:p w:rsidR="00931FC1" w:rsidRPr="00971B51" w:rsidRDefault="00931FC1" w:rsidP="00971B51">
      <w:pPr>
        <w:bidi/>
        <w:ind w:left="425" w:hanging="425"/>
        <w:jc w:val="both"/>
        <w:rPr>
          <w:rFonts w:ascii="Simplified Arabic" w:hAnsi="Simplified Arabic" w:cs="Simplified Arabic"/>
          <w:sz w:val="28"/>
          <w:szCs w:val="28"/>
          <w:rtl/>
          <w:lang w:bidi="ar-IQ"/>
        </w:rPr>
      </w:pPr>
      <w:r w:rsidRPr="00B70070">
        <w:rPr>
          <w:rFonts w:ascii="Simplified Arabic" w:hAnsi="Simplified Arabic" w:cs="Simplified Arabic"/>
          <w:b/>
          <w:bCs/>
          <w:sz w:val="28"/>
          <w:szCs w:val="28"/>
          <w:rtl/>
          <w:lang w:bidi="ar-IQ"/>
        </w:rPr>
        <w:t xml:space="preserve">1- </w:t>
      </w:r>
      <w:r w:rsidRPr="00971B51">
        <w:rPr>
          <w:rFonts w:ascii="Simplified Arabic" w:hAnsi="Simplified Arabic" w:cs="Simplified Arabic"/>
          <w:sz w:val="28"/>
          <w:szCs w:val="28"/>
          <w:rtl/>
          <w:lang w:bidi="ar-IQ"/>
        </w:rPr>
        <w:t>أن يكون القبول في التعليم الهندسي وفق دراسة لحاجات سوف العمل الحكومي و الأهلي و بالأستناد على خطة المشاريع المستقبلية التي سوف يتم أنشاؤها .</w:t>
      </w:r>
    </w:p>
    <w:p w:rsidR="00931FC1" w:rsidRPr="00971B51" w:rsidRDefault="00931FC1" w:rsidP="00971B51">
      <w:pPr>
        <w:bidi/>
        <w:ind w:left="425" w:hanging="425"/>
        <w:jc w:val="both"/>
        <w:rPr>
          <w:rFonts w:ascii="Simplified Arabic" w:hAnsi="Simplified Arabic" w:cs="Simplified Arabic"/>
          <w:sz w:val="28"/>
          <w:szCs w:val="28"/>
          <w:rtl/>
          <w:lang w:bidi="ar-IQ"/>
        </w:rPr>
      </w:pPr>
      <w:r w:rsidRPr="00971B51">
        <w:rPr>
          <w:rFonts w:ascii="Simplified Arabic" w:hAnsi="Simplified Arabic" w:cs="Simplified Arabic"/>
          <w:sz w:val="28"/>
          <w:szCs w:val="28"/>
          <w:rtl/>
          <w:lang w:bidi="ar-IQ"/>
        </w:rPr>
        <w:t>2- أستغلال الطاقات الشبابية في مشروعات تنموية و صناعية و عدم هدر هذه الطاقات للمتخرجين من التعليم الهندسي .</w:t>
      </w:r>
    </w:p>
    <w:p w:rsidR="00931FC1" w:rsidRPr="00971B51" w:rsidRDefault="00931FC1" w:rsidP="00971B51">
      <w:pPr>
        <w:bidi/>
        <w:ind w:left="425" w:hanging="425"/>
        <w:jc w:val="both"/>
        <w:rPr>
          <w:rFonts w:ascii="Simplified Arabic" w:hAnsi="Simplified Arabic" w:cs="Simplified Arabic"/>
          <w:sz w:val="28"/>
          <w:szCs w:val="28"/>
          <w:rtl/>
          <w:lang w:bidi="ar-IQ"/>
        </w:rPr>
      </w:pPr>
      <w:r w:rsidRPr="00971B51">
        <w:rPr>
          <w:rFonts w:ascii="Simplified Arabic" w:hAnsi="Simplified Arabic" w:cs="Simplified Arabic"/>
          <w:sz w:val="28"/>
          <w:szCs w:val="28"/>
          <w:rtl/>
          <w:lang w:bidi="ar-IQ"/>
        </w:rPr>
        <w:lastRenderedPageBreak/>
        <w:t>3- فتح مجالات للعمل الصناعي الهندسي و تخصيص ميزانية للنهوض في الصناعات  بالعراق و البنى التحتية  الهندسية .</w:t>
      </w:r>
    </w:p>
    <w:p w:rsidR="00931FC1" w:rsidRPr="00971B51" w:rsidRDefault="00931FC1" w:rsidP="00971B51">
      <w:pPr>
        <w:bidi/>
        <w:ind w:left="425" w:hanging="425"/>
        <w:jc w:val="both"/>
        <w:rPr>
          <w:rFonts w:ascii="Simplified Arabic" w:hAnsi="Simplified Arabic" w:cs="Simplified Arabic"/>
          <w:sz w:val="28"/>
          <w:szCs w:val="28"/>
          <w:rtl/>
          <w:lang w:bidi="ar-IQ"/>
        </w:rPr>
      </w:pPr>
      <w:r w:rsidRPr="00971B51">
        <w:rPr>
          <w:rFonts w:ascii="Simplified Arabic" w:hAnsi="Simplified Arabic" w:cs="Simplified Arabic"/>
          <w:sz w:val="28"/>
          <w:szCs w:val="28"/>
          <w:rtl/>
          <w:lang w:bidi="ar-IQ"/>
        </w:rPr>
        <w:t xml:space="preserve">4- اعتماد برنامج الهندسة القائمة علي برامج التعليم الهندسي وفق المعايير الدولية المتبعة بالجامعات عالمياً . </w:t>
      </w:r>
    </w:p>
    <w:p w:rsidR="00931FC1" w:rsidRPr="00971B51" w:rsidRDefault="00931FC1" w:rsidP="00971B51">
      <w:pPr>
        <w:bidi/>
        <w:ind w:left="425" w:hanging="425"/>
        <w:jc w:val="both"/>
        <w:rPr>
          <w:rFonts w:ascii="Simplified Arabic" w:hAnsi="Simplified Arabic" w:cs="Simplified Arabic"/>
          <w:sz w:val="28"/>
          <w:szCs w:val="28"/>
          <w:rtl/>
          <w:lang w:bidi="ar-IQ"/>
        </w:rPr>
      </w:pPr>
      <w:r w:rsidRPr="00971B51">
        <w:rPr>
          <w:rFonts w:ascii="Simplified Arabic" w:hAnsi="Simplified Arabic" w:cs="Simplified Arabic"/>
          <w:sz w:val="28"/>
          <w:szCs w:val="28"/>
          <w:rtl/>
          <w:lang w:bidi="ar-IQ"/>
        </w:rPr>
        <w:t>5- أجراء المزيد من البحوث في مجال تطوير التعليم الهندسي و العمل الأداري  و معالجة  أوجه قصور في أساليب التدريس التقليدية بالتدريس .</w:t>
      </w:r>
    </w:p>
    <w:p w:rsidR="00931FC1" w:rsidRPr="00971B51" w:rsidRDefault="00931FC1" w:rsidP="00971B51">
      <w:pPr>
        <w:bidi/>
        <w:ind w:left="425" w:hanging="425"/>
        <w:jc w:val="both"/>
        <w:rPr>
          <w:rFonts w:ascii="Simplified Arabic" w:hAnsi="Simplified Arabic" w:cs="Simplified Arabic"/>
          <w:sz w:val="28"/>
          <w:szCs w:val="28"/>
          <w:rtl/>
          <w:lang w:bidi="ar-IQ"/>
        </w:rPr>
      </w:pPr>
      <w:r w:rsidRPr="00971B51">
        <w:rPr>
          <w:rFonts w:ascii="Simplified Arabic" w:hAnsi="Simplified Arabic" w:cs="Simplified Arabic"/>
          <w:sz w:val="28"/>
          <w:szCs w:val="28"/>
          <w:rtl/>
          <w:lang w:bidi="ar-IQ"/>
        </w:rPr>
        <w:t>6- أعتماد و توظيف الخبرات  من أعضاء هيئة التدريس والإداريين من أجل النهوض بالواقع التعليمي بالكليات و الجامعات الأهلية  بالعراق .</w:t>
      </w:r>
    </w:p>
    <w:p w:rsidR="00931FC1" w:rsidRPr="00971B51" w:rsidRDefault="00931FC1" w:rsidP="00971B51">
      <w:pPr>
        <w:bidi/>
        <w:ind w:left="425" w:hanging="425"/>
        <w:jc w:val="both"/>
        <w:rPr>
          <w:rFonts w:ascii="Simplified Arabic" w:hAnsi="Simplified Arabic" w:cs="Simplified Arabic"/>
          <w:sz w:val="28"/>
          <w:szCs w:val="28"/>
          <w:rtl/>
          <w:lang w:bidi="ar-IQ"/>
        </w:rPr>
      </w:pPr>
      <w:r w:rsidRPr="00971B51">
        <w:rPr>
          <w:rFonts w:ascii="Simplified Arabic" w:hAnsi="Simplified Arabic" w:cs="Simplified Arabic"/>
          <w:sz w:val="28"/>
          <w:szCs w:val="28"/>
          <w:rtl/>
          <w:lang w:bidi="ar-IQ"/>
        </w:rPr>
        <w:t>7-  تشجيع القطاع الخاص و تلبية أحتياجاته من الخريجين في المجال الهندسي .</w:t>
      </w:r>
    </w:p>
    <w:p w:rsidR="00931FC1" w:rsidRPr="00E56BF4" w:rsidRDefault="00E56BF4" w:rsidP="00931FC1">
      <w:pPr>
        <w:bidi/>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المصادر :</w:t>
      </w:r>
    </w:p>
    <w:p w:rsidR="00931FC1" w:rsidRPr="003A792C" w:rsidRDefault="008257C7" w:rsidP="008257C7">
      <w:pPr>
        <w:pStyle w:val="NoSpacing"/>
        <w:ind w:left="426" w:hanging="426"/>
        <w:rPr>
          <w:rFonts w:asciiTheme="majorBidi" w:hAnsiTheme="majorBidi" w:cstheme="majorBidi"/>
          <w:b/>
          <w:bCs/>
          <w:sz w:val="28"/>
          <w:szCs w:val="28"/>
          <w:rtl/>
          <w:lang w:bidi="ar-IQ"/>
        </w:rPr>
      </w:pPr>
      <w:r w:rsidRPr="003A792C">
        <w:rPr>
          <w:rFonts w:asciiTheme="majorBidi" w:hAnsiTheme="majorBidi" w:cstheme="majorBidi"/>
          <w:b/>
          <w:bCs/>
          <w:sz w:val="28"/>
          <w:szCs w:val="28"/>
          <w:lang w:bidi="ar-IQ"/>
        </w:rPr>
        <w:t>1-</w:t>
      </w:r>
      <w:r w:rsidR="00931FC1" w:rsidRPr="003A792C">
        <w:rPr>
          <w:rFonts w:asciiTheme="majorBidi" w:hAnsiTheme="majorBidi" w:cstheme="majorBidi"/>
          <w:b/>
          <w:bCs/>
          <w:sz w:val="28"/>
          <w:szCs w:val="28"/>
          <w:rtl/>
          <w:lang w:bidi="ar-IQ"/>
        </w:rPr>
        <w:t xml:space="preserve"> </w:t>
      </w:r>
      <w:r w:rsidR="00931FC1" w:rsidRPr="003A792C">
        <w:rPr>
          <w:rFonts w:asciiTheme="majorBidi" w:hAnsiTheme="majorBidi" w:cstheme="majorBidi"/>
          <w:b/>
          <w:bCs/>
          <w:sz w:val="28"/>
          <w:szCs w:val="28"/>
          <w:lang w:bidi="ar-IQ"/>
        </w:rPr>
        <w:t>https://www.google.com/amp/s/www.hotcourses.ae/study-abroad-info/subject-info/engineering-and-career-expectation/%3Famp=true</w:t>
      </w:r>
    </w:p>
    <w:p w:rsidR="00931FC1" w:rsidRPr="00B70070" w:rsidRDefault="00931FC1" w:rsidP="002F334F">
      <w:pPr>
        <w:bidi/>
        <w:jc w:val="both"/>
        <w:rPr>
          <w:rFonts w:ascii="Simplified Arabic" w:hAnsi="Simplified Arabic" w:cs="Simplified Arabic"/>
          <w:b/>
          <w:bCs/>
          <w:sz w:val="28"/>
          <w:szCs w:val="28"/>
          <w:rtl/>
          <w:lang w:bidi="ar-IQ"/>
        </w:rPr>
      </w:pPr>
      <w:r w:rsidRPr="00B70070">
        <w:rPr>
          <w:rFonts w:ascii="Simplified Arabic" w:hAnsi="Simplified Arabic" w:cs="Simplified Arabic"/>
          <w:b/>
          <w:bCs/>
          <w:sz w:val="28"/>
          <w:szCs w:val="28"/>
          <w:rtl/>
          <w:lang w:bidi="ar-IQ"/>
        </w:rPr>
        <w:t>2- المواقع  الألكترونية للجامعات و الكليات الهندسية بتاريخ 27/10/2018 .</w:t>
      </w:r>
    </w:p>
    <w:p w:rsidR="00931FC1" w:rsidRPr="00B70070" w:rsidRDefault="00931FC1" w:rsidP="00931FC1">
      <w:pPr>
        <w:bidi/>
        <w:jc w:val="both"/>
        <w:rPr>
          <w:rFonts w:ascii="Simplified Arabic" w:hAnsi="Simplified Arabic" w:cs="Simplified Arabic"/>
          <w:b/>
          <w:bCs/>
          <w:sz w:val="28"/>
          <w:szCs w:val="28"/>
          <w:rtl/>
          <w:lang w:bidi="ar-IQ"/>
        </w:rPr>
      </w:pPr>
      <w:r w:rsidRPr="00B70070">
        <w:rPr>
          <w:rFonts w:ascii="Simplified Arabic" w:hAnsi="Simplified Arabic" w:cs="Simplified Arabic"/>
          <w:b/>
          <w:bCs/>
          <w:sz w:val="28"/>
          <w:szCs w:val="28"/>
          <w:rtl/>
          <w:lang w:bidi="ar-IQ"/>
        </w:rPr>
        <w:t>3-  دليل الطالب للقبول المركزي للسنة الدراسية 2018-2019  : 27/10/2018 .</w:t>
      </w:r>
    </w:p>
    <w:p w:rsidR="00931FC1" w:rsidRPr="00B70070" w:rsidRDefault="00931FC1" w:rsidP="00931FC1">
      <w:pPr>
        <w:bidi/>
        <w:jc w:val="both"/>
        <w:rPr>
          <w:rFonts w:ascii="Simplified Arabic" w:hAnsi="Simplified Arabic" w:cs="Simplified Arabic"/>
          <w:b/>
          <w:bCs/>
          <w:sz w:val="28"/>
          <w:szCs w:val="28"/>
          <w:rtl/>
          <w:lang w:bidi="ar-IQ"/>
        </w:rPr>
      </w:pPr>
      <w:r w:rsidRPr="00B70070">
        <w:rPr>
          <w:rFonts w:ascii="Simplified Arabic" w:hAnsi="Simplified Arabic" w:cs="Simplified Arabic"/>
          <w:b/>
          <w:bCs/>
          <w:sz w:val="28"/>
          <w:szCs w:val="28"/>
          <w:rtl/>
          <w:lang w:bidi="ar-IQ"/>
        </w:rPr>
        <w:t>4- دليل قبول الطلبة بالتعليم الجامعي الأهلي للعام الدراسي  (2018-2019) .</w:t>
      </w:r>
    </w:p>
    <w:p w:rsidR="00931FC1" w:rsidRPr="00B70070" w:rsidRDefault="003A792C" w:rsidP="003A792C">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lang w:bidi="ar-IQ"/>
        </w:rPr>
        <w:t>5-</w:t>
      </w:r>
      <w:r w:rsidR="00931FC1" w:rsidRPr="00B70070">
        <w:rPr>
          <w:rFonts w:ascii="Simplified Arabic" w:hAnsi="Simplified Arabic" w:cs="Simplified Arabic"/>
          <w:b/>
          <w:bCs/>
          <w:sz w:val="28"/>
          <w:szCs w:val="28"/>
          <w:rtl/>
          <w:lang w:bidi="ar-IQ"/>
        </w:rPr>
        <w:t xml:space="preserve"> </w:t>
      </w:r>
      <w:r w:rsidR="00931FC1" w:rsidRPr="00B70070">
        <w:rPr>
          <w:rFonts w:ascii="Simplified Arabic" w:hAnsi="Simplified Arabic" w:cs="Simplified Arabic"/>
          <w:b/>
          <w:bCs/>
          <w:sz w:val="28"/>
          <w:szCs w:val="28"/>
          <w:lang w:bidi="ar-IQ"/>
        </w:rPr>
        <w:t>https://ar.m.wikipedia.org/wiki/</w:t>
      </w:r>
      <w:r w:rsidR="00931FC1" w:rsidRPr="00B70070">
        <w:rPr>
          <w:rFonts w:ascii="Simplified Arabic" w:hAnsi="Simplified Arabic" w:cs="Simplified Arabic"/>
          <w:sz w:val="28"/>
          <w:szCs w:val="28"/>
          <w:rtl/>
        </w:rPr>
        <w:t xml:space="preserve">   </w:t>
      </w:r>
    </w:p>
    <w:p w:rsidR="00931FC1" w:rsidRPr="00B70070" w:rsidRDefault="00931FC1" w:rsidP="002F334F">
      <w:pPr>
        <w:bidi/>
        <w:jc w:val="both"/>
        <w:rPr>
          <w:rFonts w:ascii="Simplified Arabic" w:hAnsi="Simplified Arabic" w:cs="Simplified Arabic"/>
          <w:b/>
          <w:bCs/>
          <w:sz w:val="28"/>
          <w:szCs w:val="28"/>
          <w:rtl/>
          <w:lang w:bidi="ar-IQ"/>
        </w:rPr>
      </w:pPr>
      <w:r w:rsidRPr="00B70070">
        <w:rPr>
          <w:rFonts w:ascii="Simplified Arabic" w:hAnsi="Simplified Arabic" w:cs="Simplified Arabic"/>
          <w:b/>
          <w:bCs/>
          <w:sz w:val="28"/>
          <w:szCs w:val="28"/>
          <w:rtl/>
          <w:lang w:bidi="ar-IQ"/>
        </w:rPr>
        <w:t>6- أ.د. عبد الحسين غانم صخي ، رواء أبو الشون عبد علي ، أ.م.د. سوسن جواد حسين ، التعليم الجامعي الأهلي في  العراق : دراسة تحليلية ، مجلة دراسات البيان ، العدد (3) 2018 .</w:t>
      </w:r>
    </w:p>
    <w:p w:rsidR="0020393E" w:rsidRDefault="0020393E">
      <w:pPr>
        <w:rPr>
          <w:lang w:bidi="ar-IQ"/>
        </w:rPr>
      </w:pPr>
    </w:p>
    <w:sectPr w:rsidR="0020393E" w:rsidSect="00971B51">
      <w:headerReference w:type="default" r:id="rId12"/>
      <w:footerReference w:type="default" r:id="rId13"/>
      <w:pgSz w:w="10319" w:h="14571" w:code="13"/>
      <w:pgMar w:top="1276" w:right="1229" w:bottom="1701"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5A4" w:rsidRDefault="005625A4" w:rsidP="00971B51">
      <w:pPr>
        <w:spacing w:after="0" w:line="240" w:lineRule="auto"/>
      </w:pPr>
      <w:r>
        <w:separator/>
      </w:r>
    </w:p>
  </w:endnote>
  <w:endnote w:type="continuationSeparator" w:id="0">
    <w:p w:rsidR="005625A4" w:rsidRDefault="005625A4" w:rsidP="00971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514185"/>
      <w:docPartObj>
        <w:docPartGallery w:val="Page Numbers (Bottom of Page)"/>
        <w:docPartUnique/>
      </w:docPartObj>
    </w:sdtPr>
    <w:sdtEndPr>
      <w:rPr>
        <w:noProof/>
      </w:rPr>
    </w:sdtEndPr>
    <w:sdtContent>
      <w:p w:rsidR="00971B51" w:rsidRDefault="00971B51">
        <w:pPr>
          <w:pStyle w:val="Footer"/>
          <w:jc w:val="center"/>
        </w:pPr>
        <w:r>
          <w:fldChar w:fldCharType="begin"/>
        </w:r>
        <w:r>
          <w:instrText xml:space="preserve"> PAGE   \* MERGEFORMAT </w:instrText>
        </w:r>
        <w:r>
          <w:fldChar w:fldCharType="separate"/>
        </w:r>
        <w:r w:rsidR="0067224C">
          <w:rPr>
            <w:noProof/>
          </w:rPr>
          <w:t>3</w:t>
        </w:r>
        <w:r>
          <w:rPr>
            <w:noProof/>
          </w:rPr>
          <w:fldChar w:fldCharType="end"/>
        </w:r>
      </w:p>
    </w:sdtContent>
  </w:sdt>
  <w:p w:rsidR="00971B51" w:rsidRDefault="00971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5A4" w:rsidRDefault="005625A4" w:rsidP="00971B51">
      <w:pPr>
        <w:spacing w:after="0" w:line="240" w:lineRule="auto"/>
      </w:pPr>
      <w:r>
        <w:separator/>
      </w:r>
    </w:p>
  </w:footnote>
  <w:footnote w:type="continuationSeparator" w:id="0">
    <w:p w:rsidR="005625A4" w:rsidRDefault="005625A4" w:rsidP="00971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51" w:rsidRPr="00971B51" w:rsidRDefault="005625A4" w:rsidP="00971B51">
    <w:pPr>
      <w:tabs>
        <w:tab w:val="center" w:pos="4153"/>
        <w:tab w:val="right" w:pos="8306"/>
      </w:tabs>
      <w:bidi/>
      <w:spacing w:after="0" w:line="240" w:lineRule="auto"/>
      <w:rPr>
        <w:rFonts w:ascii="Times New Roman" w:eastAsia="Times New Roman" w:hAnsi="Times New Roman" w:cs="Times New Roman"/>
        <w:b/>
        <w:bCs/>
        <w:sz w:val="24"/>
        <w:szCs w:val="24"/>
        <w:lang w:eastAsia="x-none"/>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00971B51" w:rsidRPr="00971B51">
      <w:rPr>
        <w:rFonts w:ascii="Times New Roman" w:eastAsia="Times New Roman" w:hAnsi="Times New Roman" w:cs="Times New Roman"/>
        <w:b/>
        <w:bCs/>
        <w:sz w:val="24"/>
        <w:szCs w:val="24"/>
        <w:rtl/>
        <w:lang w:val="x-none" w:eastAsia="x-none" w:bidi="ar-IQ"/>
      </w:rPr>
      <w:t>مجلة الدراسات المستدامة . . .  السنة ال</w:t>
    </w:r>
    <w:r w:rsidR="00971B51" w:rsidRPr="00971B51">
      <w:rPr>
        <w:rFonts w:ascii="Times New Roman" w:eastAsia="Times New Roman" w:hAnsi="Times New Roman" w:cs="Times New Roman" w:hint="cs"/>
        <w:b/>
        <w:bCs/>
        <w:sz w:val="24"/>
        <w:szCs w:val="24"/>
        <w:rtl/>
        <w:lang w:val="x-none" w:eastAsia="x-none" w:bidi="ar-IQ"/>
      </w:rPr>
      <w:t>ثانية</w:t>
    </w:r>
    <w:r w:rsidR="00971B51" w:rsidRPr="00971B51">
      <w:rPr>
        <w:rFonts w:ascii="Times New Roman" w:eastAsia="Times New Roman" w:hAnsi="Times New Roman" w:cs="Times New Roman"/>
        <w:b/>
        <w:bCs/>
        <w:sz w:val="24"/>
        <w:szCs w:val="24"/>
        <w:rtl/>
        <w:lang w:val="x-none" w:eastAsia="x-none" w:bidi="ar-IQ"/>
      </w:rPr>
      <w:t xml:space="preserve"> / المجلد </w:t>
    </w:r>
    <w:r w:rsidR="00971B51" w:rsidRPr="00971B51">
      <w:rPr>
        <w:rFonts w:ascii="Times New Roman" w:eastAsia="Times New Roman" w:hAnsi="Times New Roman" w:cs="Times New Roman" w:hint="cs"/>
        <w:b/>
        <w:bCs/>
        <w:sz w:val="24"/>
        <w:szCs w:val="24"/>
        <w:rtl/>
        <w:lang w:eastAsia="x-none" w:bidi="ar-IQ"/>
      </w:rPr>
      <w:t>الثاني</w:t>
    </w:r>
    <w:r w:rsidR="00971B51" w:rsidRPr="00971B51">
      <w:rPr>
        <w:rFonts w:ascii="Times New Roman" w:eastAsia="Times New Roman" w:hAnsi="Times New Roman" w:cs="Times New Roman"/>
        <w:b/>
        <w:bCs/>
        <w:sz w:val="24"/>
        <w:szCs w:val="24"/>
        <w:rtl/>
        <w:lang w:val="x-none" w:eastAsia="x-none" w:bidi="ar-IQ"/>
      </w:rPr>
      <w:t xml:space="preserve"> / العدد ال</w:t>
    </w:r>
    <w:r w:rsidR="00971B51" w:rsidRPr="00971B51">
      <w:rPr>
        <w:rFonts w:ascii="Times New Roman" w:eastAsia="Times New Roman" w:hAnsi="Times New Roman" w:cs="Times New Roman" w:hint="cs"/>
        <w:b/>
        <w:bCs/>
        <w:sz w:val="24"/>
        <w:szCs w:val="24"/>
        <w:rtl/>
        <w:lang w:val="x-none" w:eastAsia="x-none" w:bidi="ar-IQ"/>
      </w:rPr>
      <w:t>ثالث</w:t>
    </w:r>
    <w:r w:rsidR="00971B51" w:rsidRPr="00971B51">
      <w:rPr>
        <w:rFonts w:ascii="Times New Roman" w:eastAsia="Times New Roman" w:hAnsi="Times New Roman" w:cs="Times New Roman" w:hint="cs"/>
        <w:b/>
        <w:bCs/>
        <w:sz w:val="24"/>
        <w:szCs w:val="24"/>
        <w:rtl/>
        <w:lang w:eastAsia="x-none" w:bidi="ar-IQ"/>
      </w:rPr>
      <w:t>.</w:t>
    </w:r>
    <w:r w:rsidR="00971B51" w:rsidRPr="00971B51">
      <w:rPr>
        <w:rFonts w:ascii="Times New Roman" w:eastAsia="Times New Roman" w:hAnsi="Times New Roman" w:cs="Times New Roman" w:hint="cs"/>
        <w:b/>
        <w:bCs/>
        <w:sz w:val="24"/>
        <w:szCs w:val="24"/>
        <w:rtl/>
        <w:lang w:val="x-none" w:eastAsia="x-none" w:bidi="ar-IQ"/>
      </w:rPr>
      <w:t xml:space="preserve"> </w:t>
    </w:r>
    <w:r w:rsidR="00971B51" w:rsidRPr="00971B51">
      <w:rPr>
        <w:rFonts w:ascii="Times New Roman" w:eastAsia="Times New Roman" w:hAnsi="Times New Roman" w:cs="Times New Roman"/>
        <w:b/>
        <w:bCs/>
        <w:sz w:val="24"/>
        <w:szCs w:val="24"/>
        <w:rtl/>
        <w:lang w:val="x-none" w:eastAsia="x-none" w:bidi="ar-IQ"/>
      </w:rPr>
      <w:t xml:space="preserve"> لسنة </w:t>
    </w:r>
    <w:r w:rsidR="00971B51" w:rsidRPr="00971B51">
      <w:rPr>
        <w:rFonts w:ascii="Times New Roman" w:eastAsia="Times New Roman" w:hAnsi="Times New Roman" w:cs="Times New Roman" w:hint="cs"/>
        <w:b/>
        <w:bCs/>
        <w:sz w:val="24"/>
        <w:szCs w:val="24"/>
        <w:rtl/>
        <w:lang w:val="x-none" w:eastAsia="x-none" w:bidi="ar-IQ"/>
      </w:rPr>
      <w:t>2020 م -1441هـ</w:t>
    </w:r>
  </w:p>
  <w:p w:rsidR="00971B51" w:rsidRPr="00971B51" w:rsidRDefault="005625A4" w:rsidP="00971B51">
    <w:pPr>
      <w:tabs>
        <w:tab w:val="center" w:pos="4153"/>
        <w:tab w:val="right" w:pos="8306"/>
      </w:tabs>
      <w:bidi/>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C1"/>
    <w:rsid w:val="000C47E6"/>
    <w:rsid w:val="001501C0"/>
    <w:rsid w:val="00163D2B"/>
    <w:rsid w:val="001E2D9E"/>
    <w:rsid w:val="001F7F2E"/>
    <w:rsid w:val="0020393E"/>
    <w:rsid w:val="002253EF"/>
    <w:rsid w:val="00241498"/>
    <w:rsid w:val="002F334F"/>
    <w:rsid w:val="003A792C"/>
    <w:rsid w:val="00461540"/>
    <w:rsid w:val="00492042"/>
    <w:rsid w:val="004D36BF"/>
    <w:rsid w:val="004D44E4"/>
    <w:rsid w:val="004F1702"/>
    <w:rsid w:val="005625A4"/>
    <w:rsid w:val="005D1079"/>
    <w:rsid w:val="00626ECD"/>
    <w:rsid w:val="0067224C"/>
    <w:rsid w:val="006B73A4"/>
    <w:rsid w:val="006F49D9"/>
    <w:rsid w:val="007A44D5"/>
    <w:rsid w:val="008257C7"/>
    <w:rsid w:val="008C6D40"/>
    <w:rsid w:val="008D2F5A"/>
    <w:rsid w:val="00931FC1"/>
    <w:rsid w:val="00971B51"/>
    <w:rsid w:val="00B70070"/>
    <w:rsid w:val="00B83584"/>
    <w:rsid w:val="00D0770D"/>
    <w:rsid w:val="00E56BF4"/>
    <w:rsid w:val="00F209D6"/>
    <w:rsid w:val="00FE1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C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31FC1"/>
    <w:rPr>
      <w:i/>
      <w:iCs/>
      <w:color w:val="808080"/>
    </w:rPr>
  </w:style>
  <w:style w:type="paragraph" w:styleId="NoSpacing">
    <w:name w:val="No Spacing"/>
    <w:uiPriority w:val="1"/>
    <w:qFormat/>
    <w:rsid w:val="00931FC1"/>
    <w:pPr>
      <w:spacing w:after="0" w:line="240" w:lineRule="auto"/>
    </w:pPr>
    <w:rPr>
      <w:rFonts w:ascii="Calibri" w:eastAsia="Calibri" w:hAnsi="Calibri" w:cs="Arial"/>
    </w:rPr>
  </w:style>
  <w:style w:type="table" w:styleId="TableGrid">
    <w:name w:val="Table Grid"/>
    <w:basedOn w:val="TableNormal"/>
    <w:uiPriority w:val="59"/>
    <w:rsid w:val="00931F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3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FC1"/>
    <w:rPr>
      <w:rFonts w:ascii="Tahoma" w:hAnsi="Tahoma" w:cs="Tahoma"/>
      <w:sz w:val="16"/>
      <w:szCs w:val="16"/>
    </w:rPr>
  </w:style>
  <w:style w:type="paragraph" w:styleId="Header">
    <w:name w:val="header"/>
    <w:basedOn w:val="Normal"/>
    <w:link w:val="HeaderChar"/>
    <w:uiPriority w:val="99"/>
    <w:unhideWhenUsed/>
    <w:rsid w:val="00971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B51"/>
  </w:style>
  <w:style w:type="paragraph" w:styleId="Footer">
    <w:name w:val="footer"/>
    <w:basedOn w:val="Normal"/>
    <w:link w:val="FooterChar"/>
    <w:uiPriority w:val="99"/>
    <w:unhideWhenUsed/>
    <w:rsid w:val="00971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C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31FC1"/>
    <w:rPr>
      <w:i/>
      <w:iCs/>
      <w:color w:val="808080"/>
    </w:rPr>
  </w:style>
  <w:style w:type="paragraph" w:styleId="NoSpacing">
    <w:name w:val="No Spacing"/>
    <w:uiPriority w:val="1"/>
    <w:qFormat/>
    <w:rsid w:val="00931FC1"/>
    <w:pPr>
      <w:spacing w:after="0" w:line="240" w:lineRule="auto"/>
    </w:pPr>
    <w:rPr>
      <w:rFonts w:ascii="Calibri" w:eastAsia="Calibri" w:hAnsi="Calibri" w:cs="Arial"/>
    </w:rPr>
  </w:style>
  <w:style w:type="table" w:styleId="TableGrid">
    <w:name w:val="Table Grid"/>
    <w:basedOn w:val="TableNormal"/>
    <w:uiPriority w:val="59"/>
    <w:rsid w:val="00931F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3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FC1"/>
    <w:rPr>
      <w:rFonts w:ascii="Tahoma" w:hAnsi="Tahoma" w:cs="Tahoma"/>
      <w:sz w:val="16"/>
      <w:szCs w:val="16"/>
    </w:rPr>
  </w:style>
  <w:style w:type="paragraph" w:styleId="Header">
    <w:name w:val="header"/>
    <w:basedOn w:val="Normal"/>
    <w:link w:val="HeaderChar"/>
    <w:uiPriority w:val="99"/>
    <w:unhideWhenUsed/>
    <w:rsid w:val="00971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B51"/>
  </w:style>
  <w:style w:type="paragraph" w:styleId="Footer">
    <w:name w:val="footer"/>
    <w:basedOn w:val="Normal"/>
    <w:link w:val="FooterChar"/>
    <w:uiPriority w:val="99"/>
    <w:unhideWhenUsed/>
    <w:rsid w:val="00971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ng\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Sheet1!$A$1:$A$11</c:f>
              <c:strCache>
                <c:ptCount val="11"/>
                <c:pt idx="0">
                  <c:v>1997-1998</c:v>
                </c:pt>
                <c:pt idx="1">
                  <c:v>1999-2000</c:v>
                </c:pt>
                <c:pt idx="2">
                  <c:v>2001-2002</c:v>
                </c:pt>
                <c:pt idx="3">
                  <c:v>2003-2004</c:v>
                </c:pt>
                <c:pt idx="4">
                  <c:v>2005-2006</c:v>
                </c:pt>
                <c:pt idx="5">
                  <c:v>2007-2008</c:v>
                </c:pt>
                <c:pt idx="6">
                  <c:v>2009-2010</c:v>
                </c:pt>
                <c:pt idx="7">
                  <c:v>2011-2012</c:v>
                </c:pt>
                <c:pt idx="8">
                  <c:v>2013-2014</c:v>
                </c:pt>
                <c:pt idx="9">
                  <c:v>2015-2016</c:v>
                </c:pt>
                <c:pt idx="10">
                  <c:v>2017-2018</c:v>
                </c:pt>
              </c:strCache>
            </c:strRef>
          </c:cat>
          <c:val>
            <c:numRef>
              <c:f>Sheet1!$B$1:$B$11</c:f>
              <c:numCache>
                <c:formatCode>General</c:formatCode>
                <c:ptCount val="11"/>
                <c:pt idx="0">
                  <c:v>1</c:v>
                </c:pt>
                <c:pt idx="1">
                  <c:v>0</c:v>
                </c:pt>
                <c:pt idx="2">
                  <c:v>0</c:v>
                </c:pt>
                <c:pt idx="3">
                  <c:v>6</c:v>
                </c:pt>
                <c:pt idx="4">
                  <c:v>9</c:v>
                </c:pt>
                <c:pt idx="5">
                  <c:v>4</c:v>
                </c:pt>
                <c:pt idx="6">
                  <c:v>10</c:v>
                </c:pt>
                <c:pt idx="7">
                  <c:v>18</c:v>
                </c:pt>
                <c:pt idx="8">
                  <c:v>19</c:v>
                </c:pt>
                <c:pt idx="9">
                  <c:v>17</c:v>
                </c:pt>
                <c:pt idx="10">
                  <c:v>25</c:v>
                </c:pt>
              </c:numCache>
            </c:numRef>
          </c:val>
        </c:ser>
        <c:dLbls>
          <c:showLegendKey val="0"/>
          <c:showVal val="0"/>
          <c:showCatName val="0"/>
          <c:showSerName val="0"/>
          <c:showPercent val="0"/>
          <c:showBubbleSize val="0"/>
        </c:dLbls>
        <c:gapWidth val="150"/>
        <c:shape val="box"/>
        <c:axId val="190821888"/>
        <c:axId val="190823424"/>
        <c:axId val="0"/>
      </c:bar3DChart>
      <c:catAx>
        <c:axId val="190821888"/>
        <c:scaling>
          <c:orientation val="minMax"/>
        </c:scaling>
        <c:delete val="0"/>
        <c:axPos val="b"/>
        <c:majorTickMark val="out"/>
        <c:minorTickMark val="none"/>
        <c:tickLblPos val="nextTo"/>
        <c:crossAx val="190823424"/>
        <c:crosses val="autoZero"/>
        <c:auto val="1"/>
        <c:lblAlgn val="ctr"/>
        <c:lblOffset val="100"/>
        <c:noMultiLvlLbl val="0"/>
      </c:catAx>
      <c:valAx>
        <c:axId val="190823424"/>
        <c:scaling>
          <c:orientation val="minMax"/>
        </c:scaling>
        <c:delete val="0"/>
        <c:axPos val="l"/>
        <c:majorGridlines/>
        <c:numFmt formatCode="General" sourceLinked="1"/>
        <c:majorTickMark val="out"/>
        <c:minorTickMark val="none"/>
        <c:tickLblPos val="nextTo"/>
        <c:crossAx val="1908218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IQ"/>
              <a:t>أعداد الطلبة المقبولين بالتعليم الهندسي الأهلي</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عدد المقبولين</c:v>
                </c:pt>
              </c:strCache>
            </c:strRef>
          </c:tx>
          <c:invertIfNegative val="0"/>
          <c:cat>
            <c:strRef>
              <c:f>Sheet1!$A$2:$A$9</c:f>
              <c:strCache>
                <c:ptCount val="8"/>
                <c:pt idx="0">
                  <c:v>2010 - 2011</c:v>
                </c:pt>
                <c:pt idx="1">
                  <c:v>2011 - 2012</c:v>
                </c:pt>
                <c:pt idx="2">
                  <c:v>2012 - 2013</c:v>
                </c:pt>
                <c:pt idx="3">
                  <c:v>2013 - 2014</c:v>
                </c:pt>
                <c:pt idx="4">
                  <c:v>2014 - 2015</c:v>
                </c:pt>
                <c:pt idx="5">
                  <c:v>2015 - 2016</c:v>
                </c:pt>
                <c:pt idx="6">
                  <c:v>2016 - 2017</c:v>
                </c:pt>
                <c:pt idx="7">
                  <c:v>2017 - 2018</c:v>
                </c:pt>
              </c:strCache>
            </c:strRef>
          </c:cat>
          <c:val>
            <c:numRef>
              <c:f>Sheet1!$B$2:$B$9</c:f>
              <c:numCache>
                <c:formatCode>General</c:formatCode>
                <c:ptCount val="8"/>
                <c:pt idx="0">
                  <c:v>5164</c:v>
                </c:pt>
                <c:pt idx="1">
                  <c:v>4655</c:v>
                </c:pt>
                <c:pt idx="2">
                  <c:v>7173</c:v>
                </c:pt>
                <c:pt idx="3">
                  <c:v>8035</c:v>
                </c:pt>
                <c:pt idx="4">
                  <c:v>8301</c:v>
                </c:pt>
                <c:pt idx="5">
                  <c:v>5770</c:v>
                </c:pt>
                <c:pt idx="6">
                  <c:v>5279</c:v>
                </c:pt>
                <c:pt idx="7">
                  <c:v>7802</c:v>
                </c:pt>
              </c:numCache>
            </c:numRef>
          </c:val>
        </c:ser>
        <c:dLbls>
          <c:showLegendKey val="0"/>
          <c:showVal val="0"/>
          <c:showCatName val="0"/>
          <c:showSerName val="0"/>
          <c:showPercent val="0"/>
          <c:showBubbleSize val="0"/>
        </c:dLbls>
        <c:gapWidth val="150"/>
        <c:shape val="box"/>
        <c:axId val="193268736"/>
        <c:axId val="193274624"/>
        <c:axId val="0"/>
      </c:bar3DChart>
      <c:catAx>
        <c:axId val="193268736"/>
        <c:scaling>
          <c:orientation val="minMax"/>
        </c:scaling>
        <c:delete val="0"/>
        <c:axPos val="b"/>
        <c:majorTickMark val="out"/>
        <c:minorTickMark val="none"/>
        <c:tickLblPos val="nextTo"/>
        <c:crossAx val="193274624"/>
        <c:crosses val="autoZero"/>
        <c:auto val="1"/>
        <c:lblAlgn val="ctr"/>
        <c:lblOffset val="100"/>
        <c:noMultiLvlLbl val="0"/>
      </c:catAx>
      <c:valAx>
        <c:axId val="193274624"/>
        <c:scaling>
          <c:orientation val="minMax"/>
        </c:scaling>
        <c:delete val="0"/>
        <c:axPos val="l"/>
        <c:majorGridlines/>
        <c:numFmt formatCode="General" sourceLinked="1"/>
        <c:majorTickMark val="out"/>
        <c:minorTickMark val="none"/>
        <c:tickLblPos val="nextTo"/>
        <c:crossAx val="1932687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13</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11</cp:revision>
  <dcterms:created xsi:type="dcterms:W3CDTF">2020-03-23T14:46:00Z</dcterms:created>
  <dcterms:modified xsi:type="dcterms:W3CDTF">2020-04-20T15:05:00Z</dcterms:modified>
</cp:coreProperties>
</file>